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26C1D" w14:textId="5EFE3326" w:rsidR="00BC5A48" w:rsidRPr="003B7C18" w:rsidRDefault="00B458BC" w:rsidP="00BC5A48">
      <w:pPr>
        <w:ind w:left="5040"/>
        <w:rPr>
          <w:rFonts w:ascii="MMC OFFICE" w:hAnsi="MMC OFFICE"/>
          <w:sz w:val="28"/>
          <w:lang w:val="cs-CZ"/>
        </w:rPr>
      </w:pPr>
      <w:r w:rsidRPr="003B7C18">
        <w:rPr>
          <w:rFonts w:ascii="MMC OFFICE" w:hAnsi="MMC OFFICE"/>
          <w:sz w:val="22"/>
          <w:lang w:val="cs-CZ"/>
        </w:rPr>
        <w:t xml:space="preserve">  </w:t>
      </w:r>
      <w:r w:rsidR="00A61A5D" w:rsidRPr="003B7C18">
        <w:rPr>
          <w:rFonts w:ascii="MMC OFFICE" w:hAnsi="MMC OFFICE"/>
          <w:sz w:val="22"/>
          <w:lang w:val="cs-CZ"/>
        </w:rPr>
        <w:t>V Praze dne</w:t>
      </w:r>
      <w:r w:rsidR="00B86F79" w:rsidRPr="003B7C18">
        <w:rPr>
          <w:rFonts w:ascii="MMC OFFICE" w:hAnsi="MMC OFFICE"/>
          <w:sz w:val="22"/>
          <w:lang w:val="cs-CZ"/>
        </w:rPr>
        <w:t xml:space="preserve"> </w:t>
      </w:r>
      <w:r w:rsidR="00E62C73">
        <w:rPr>
          <w:rFonts w:ascii="MMC OFFICE" w:hAnsi="MMC OFFICE"/>
          <w:sz w:val="22"/>
          <w:lang w:val="cs-CZ"/>
        </w:rPr>
        <w:t>23</w:t>
      </w:r>
      <w:r w:rsidR="00A24021" w:rsidRPr="003B7C18">
        <w:rPr>
          <w:rFonts w:ascii="MMC OFFICE" w:hAnsi="MMC OFFICE"/>
          <w:sz w:val="22"/>
          <w:lang w:val="cs-CZ"/>
        </w:rPr>
        <w:t xml:space="preserve">. </w:t>
      </w:r>
      <w:r w:rsidR="00A22D1B">
        <w:rPr>
          <w:rFonts w:ascii="MMC OFFICE" w:hAnsi="MMC OFFICE"/>
          <w:sz w:val="22"/>
          <w:lang w:val="cs-CZ"/>
        </w:rPr>
        <w:t>ledna</w:t>
      </w:r>
      <w:r w:rsidR="009B1612" w:rsidRPr="003B7C18">
        <w:rPr>
          <w:rFonts w:ascii="MMC OFFICE" w:hAnsi="MMC OFFICE"/>
          <w:sz w:val="22"/>
          <w:lang w:val="cs-CZ"/>
        </w:rPr>
        <w:t xml:space="preserve"> 20</w:t>
      </w:r>
      <w:r w:rsidR="00B86F79" w:rsidRPr="003B7C18">
        <w:rPr>
          <w:rFonts w:ascii="MMC OFFICE" w:hAnsi="MMC OFFICE"/>
          <w:sz w:val="22"/>
          <w:lang w:val="cs-CZ"/>
        </w:rPr>
        <w:t>2</w:t>
      </w:r>
      <w:r w:rsidR="00E62C73">
        <w:rPr>
          <w:rFonts w:ascii="MMC OFFICE" w:hAnsi="MMC OFFICE"/>
          <w:sz w:val="22"/>
          <w:lang w:val="cs-CZ"/>
        </w:rPr>
        <w:t>6</w:t>
      </w:r>
    </w:p>
    <w:p w14:paraId="747A6D3F" w14:textId="77777777" w:rsidR="0091159D" w:rsidRPr="003B7C18" w:rsidRDefault="0091159D" w:rsidP="0091159D">
      <w:pPr>
        <w:rPr>
          <w:rFonts w:ascii="MMC OFFICE" w:hAnsi="MMC OFFICE"/>
          <w:b/>
          <w:sz w:val="32"/>
          <w:lang w:val="cs-CZ"/>
        </w:rPr>
      </w:pPr>
    </w:p>
    <w:p w14:paraId="17BE0C7D" w14:textId="1D1C4CD4" w:rsidR="006D2AFC" w:rsidRPr="003B7C18" w:rsidRDefault="00B86F79" w:rsidP="00630433">
      <w:pPr>
        <w:spacing w:after="150" w:line="360" w:lineRule="atLeast"/>
        <w:rPr>
          <w:rFonts w:ascii="MMC OFFICE" w:eastAsia="Times New Roman" w:hAnsi="MMC OFFICE"/>
          <w:b/>
          <w:sz w:val="24"/>
          <w:szCs w:val="24"/>
          <w:lang w:val="cs-CZ" w:eastAsia="cs-CZ"/>
        </w:rPr>
      </w:pPr>
      <w:r w:rsidRPr="003B7C18">
        <w:rPr>
          <w:rFonts w:ascii="MMC OFFICE" w:eastAsia="Times New Roman" w:hAnsi="MMC OFFICE"/>
          <w:b/>
          <w:sz w:val="24"/>
          <w:szCs w:val="24"/>
          <w:lang w:val="cs-CZ" w:eastAsia="cs-CZ"/>
        </w:rPr>
        <w:t>MITSUBISHI</w:t>
      </w:r>
      <w:r w:rsidR="006D2AFC" w:rsidRPr="003B7C18">
        <w:rPr>
          <w:rFonts w:ascii="MMC OFFICE" w:eastAsia="Times New Roman" w:hAnsi="MMC OFFICE"/>
          <w:b/>
          <w:sz w:val="24"/>
          <w:szCs w:val="24"/>
          <w:lang w:val="cs-CZ" w:eastAsia="cs-CZ"/>
        </w:rPr>
        <w:t xml:space="preserve"> </w:t>
      </w:r>
      <w:r w:rsidR="0099479B">
        <w:rPr>
          <w:rFonts w:ascii="MMC OFFICE" w:eastAsia="Times New Roman" w:hAnsi="MMC OFFICE"/>
          <w:b/>
          <w:sz w:val="24"/>
          <w:szCs w:val="24"/>
          <w:lang w:val="cs-CZ" w:eastAsia="cs-CZ"/>
        </w:rPr>
        <w:t xml:space="preserve">MOTORS </w:t>
      </w:r>
      <w:r w:rsidR="00796CAD">
        <w:rPr>
          <w:rFonts w:ascii="MMC OFFICE" w:eastAsia="Times New Roman" w:hAnsi="MMC OFFICE"/>
          <w:b/>
          <w:sz w:val="24"/>
          <w:szCs w:val="24"/>
          <w:lang w:val="cs-CZ" w:eastAsia="cs-CZ"/>
        </w:rPr>
        <w:t>ROZŠIŘUJE SVOJI EVROPSKOU MODELOVOU ŘADU: PREMIÉRA ZCELA NOVÉHO KOMPAKTNÍHO SUV GRANDIS</w:t>
      </w:r>
    </w:p>
    <w:p w14:paraId="70F1E1F6" w14:textId="0F897E60" w:rsidR="0091159D" w:rsidRPr="003B7C18" w:rsidRDefault="00796CAD" w:rsidP="0091159D">
      <w:pPr>
        <w:spacing w:line="240" w:lineRule="exact"/>
        <w:jc w:val="left"/>
        <w:rPr>
          <w:rFonts w:ascii="MMCBeta5" w:eastAsia="ヒラギノ角ゴ Std W4" w:hAnsi="MMCBeta5"/>
          <w:color w:val="000000"/>
          <w:sz w:val="18"/>
          <w:lang w:val="cs-CZ"/>
        </w:rPr>
      </w:pPr>
      <w:r w:rsidRPr="003B7C18">
        <w:rPr>
          <w:rFonts w:ascii="MMCBeta5" w:hAnsi="MMCBeta5"/>
          <w:noProof/>
          <w:color w:val="000000"/>
          <w:sz w:val="18"/>
          <w:lang w:val="cs-CZ"/>
        </w:rPr>
        <mc:AlternateContent>
          <mc:Choice Requires="wps">
            <w:drawing>
              <wp:inline distT="0" distB="0" distL="0" distR="0" wp14:anchorId="0B568272" wp14:editId="36810AD6">
                <wp:extent cx="5400040" cy="25400"/>
                <wp:effectExtent l="4445" t="0" r="0" b="0"/>
                <wp:docPr id="101676287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25400"/>
                        </a:xfrm>
                        <a:prstGeom prst="rect">
                          <a:avLst/>
                        </a:prstGeom>
                        <a:solidFill>
                          <a:srgbClr val="ED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inline>
            </w:drawing>
          </mc:Choice>
          <mc:Fallback>
            <w:pict>
              <v:rect w14:anchorId="7995B369" id="Rectangle 2" o:spid="_x0000_s1026" style="width:425.2pt;height: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" fillcolor="#ed0000" stroked="f">
                <v:textbox inset="5.85pt,.7pt,5.85pt,.7pt"/>
                <w10:anchorlock/>
              </v:rect>
            </w:pict>
          </mc:Fallback>
        </mc:AlternateContent>
      </w:r>
    </w:p>
    <w:p w14:paraId="2BB1D459" w14:textId="77777777" w:rsidR="00404BB5" w:rsidRDefault="00404BB5" w:rsidP="0099479B">
      <w:pPr>
        <w:pStyle w:val="Zkladntext"/>
        <w:ind w:right="114"/>
        <w:rPr>
          <w:rFonts w:ascii="MMC OFFICE" w:hAnsi="MMC OFFICE"/>
          <w:sz w:val="22"/>
          <w:lang w:val="cs-CZ"/>
        </w:rPr>
      </w:pPr>
    </w:p>
    <w:p w14:paraId="03D9DD42" w14:textId="2DF1AE20" w:rsidR="004C1B58" w:rsidRDefault="004C1B58" w:rsidP="0099479B">
      <w:pPr>
        <w:pStyle w:val="Zkladntext"/>
        <w:ind w:right="114"/>
        <w:rPr>
          <w:rFonts w:ascii="MMC OFFICE" w:hAnsi="MMC OFFICE"/>
          <w:sz w:val="22"/>
          <w:lang w:val="cs-CZ"/>
        </w:rPr>
      </w:pPr>
      <w:r>
        <w:rPr>
          <w:noProof/>
        </w:rPr>
        <w:drawing>
          <wp:inline distT="0" distB="0" distL="0" distR="0" wp14:anchorId="6E6D6C89" wp14:editId="0269BBF5">
            <wp:extent cx="5363845" cy="3057525"/>
            <wp:effectExtent l="0" t="0" r="8255" b="9525"/>
            <wp:docPr id="122471498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4491"/>
                    <a:stretch/>
                  </pic:blipFill>
                  <pic:spPr bwMode="auto">
                    <a:xfrm>
                      <a:off x="0" y="0"/>
                      <a:ext cx="5363845" cy="3057525"/>
                    </a:xfrm>
                    <a:prstGeom prst="rect">
                      <a:avLst/>
                    </a:prstGeom>
                    <a:noFill/>
                    <a:ln>
                      <a:noFill/>
                    </a:ln>
                    <a:extLst>
                      <a:ext uri="{53640926-AAD7-44D8-BBD7-CCE9431645EC}">
                        <a14:shadowObscured xmlns:a14="http://schemas.microsoft.com/office/drawing/2010/main"/>
                      </a:ext>
                    </a:extLst>
                  </pic:spPr>
                </pic:pic>
              </a:graphicData>
            </a:graphic>
          </wp:inline>
        </w:drawing>
      </w:r>
    </w:p>
    <w:p w14:paraId="18286CB2" w14:textId="77777777" w:rsidR="00404BB5" w:rsidRDefault="00404BB5" w:rsidP="0099479B">
      <w:pPr>
        <w:pStyle w:val="Zkladntext"/>
        <w:ind w:right="114"/>
        <w:rPr>
          <w:rFonts w:ascii="MMC OFFICE" w:hAnsi="MMC OFFICE"/>
          <w:sz w:val="22"/>
          <w:lang w:val="cs-CZ"/>
        </w:rPr>
      </w:pPr>
    </w:p>
    <w:p w14:paraId="5966FDDC"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Zcela nový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byl navržen tak, aby se směle postavil konkurentům v největším evropském automobilovém segmentu. Zaměřuje se na aktivní mladé rodiny, které volají po prostoru a všestrannosti v hávu bezpečného, hospodárného a kompaktního SUV, nabitého pokročilými technologiemi včetně integrovaných služeb Google.</w:t>
      </w:r>
    </w:p>
    <w:p w14:paraId="5F25C52D"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Označení kompaktního SUV, odvozené od latinského výrazu pro „velký a působivý“, bylo vybráno proto, aby odráželo velkorysou vnitřní prostornost a efektní sebevědomý design. </w:t>
      </w:r>
    </w:p>
    <w:p w14:paraId="470A2A89"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Zcela nový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přichází se svěží obměnou typického „dynamického štítu“ </w:t>
      </w:r>
      <w:r w:rsidRPr="00796CAD">
        <w:rPr>
          <w:rFonts w:ascii="MMC OFFICE" w:eastAsia="Calibri" w:hAnsi="MMC OFFICE" w:cs="Calibri"/>
          <w:b/>
          <w:kern w:val="0"/>
          <w:sz w:val="22"/>
          <w:lang w:val="cs-CZ" w:eastAsia="en-US"/>
        </w:rPr>
        <w:lastRenderedPageBreak/>
        <w:t>vozů Mitsubishi Motors a dále s designovým ztvárněním zadní partie „</w:t>
      </w:r>
      <w:proofErr w:type="spellStart"/>
      <w:r w:rsidRPr="00796CAD">
        <w:rPr>
          <w:rFonts w:ascii="MMC OFFICE" w:eastAsia="Calibri" w:hAnsi="MMC OFFICE" w:cs="Calibri"/>
          <w:b/>
          <w:kern w:val="0"/>
          <w:sz w:val="22"/>
          <w:lang w:val="cs-CZ" w:eastAsia="en-US"/>
        </w:rPr>
        <w:t>Sculptural</w:t>
      </w:r>
      <w:proofErr w:type="spellEnd"/>
      <w:r w:rsidRPr="00796CAD">
        <w:rPr>
          <w:rFonts w:ascii="MMC OFFICE" w:eastAsia="Calibri" w:hAnsi="MMC OFFICE" w:cs="Calibri"/>
          <w:b/>
          <w:kern w:val="0"/>
          <w:sz w:val="22"/>
          <w:lang w:val="cs-CZ" w:eastAsia="en-US"/>
        </w:rPr>
        <w:t xml:space="preserve"> Hexagon“ (trojrozměrný šestiúhelník).</w:t>
      </w:r>
    </w:p>
    <w:p w14:paraId="6C0EA5C7"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Klíčovým aspektem soužití s modelem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je digitalizace, zahrnující integrované služby Google, online dálkové aktualizace pro bezproblémovou budoucí konektivitu a kompletní kontrolu nad funkcemi a předplatnými prostřednictvím aplikace Mitsubishi Motors pro chytrá zařízení. </w:t>
      </w:r>
    </w:p>
    <w:p w14:paraId="08FAC599"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Zcela nový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nabízí kompletní sestavu technologií ADAS, které bdí nad bezpečností a pohodlím celé rodiny, ať již během každodenního dojíždění nebo víkendových dobrodružství. </w:t>
      </w:r>
    </w:p>
    <w:p w14:paraId="177B2D44" w14:textId="77777777" w:rsidR="00796CAD" w:rsidRPr="00796CAD" w:rsidRDefault="00796CAD" w:rsidP="00796CAD">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Zcela nový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byl vyvinut pro evropské trhy a bude k dispozici s </w:t>
      </w:r>
      <w:proofErr w:type="spellStart"/>
      <w:r w:rsidRPr="00796CAD">
        <w:rPr>
          <w:rFonts w:ascii="MMC OFFICE" w:eastAsia="Calibri" w:hAnsi="MMC OFFICE" w:cs="Calibri"/>
          <w:b/>
          <w:kern w:val="0"/>
          <w:sz w:val="22"/>
          <w:lang w:val="cs-CZ" w:eastAsia="en-US"/>
        </w:rPr>
        <w:t>mild</w:t>
      </w:r>
      <w:proofErr w:type="spellEnd"/>
      <w:r w:rsidRPr="00796CAD">
        <w:rPr>
          <w:rFonts w:ascii="MMC OFFICE" w:eastAsia="Calibri" w:hAnsi="MMC OFFICE" w:cs="Calibri"/>
          <w:b/>
          <w:kern w:val="0"/>
          <w:sz w:val="22"/>
          <w:lang w:val="cs-CZ" w:eastAsia="en-US"/>
        </w:rPr>
        <w:t xml:space="preserve">-hybridním (MHEV) nebo plně hybridním (HEV) pohonem, nabízejícím odpovídající jízdní výkony i provozní hospodárnost. </w:t>
      </w:r>
    </w:p>
    <w:p w14:paraId="66481153" w14:textId="1E761E08" w:rsidR="00735D1A" w:rsidRPr="00464697" w:rsidRDefault="00796CAD" w:rsidP="00464697">
      <w:pPr>
        <w:numPr>
          <w:ilvl w:val="0"/>
          <w:numId w:val="27"/>
        </w:numPr>
        <w:rPr>
          <w:rFonts w:ascii="MMC OFFICE" w:eastAsia="Calibri" w:hAnsi="MMC OFFICE" w:cs="Calibri"/>
          <w:b/>
          <w:kern w:val="0"/>
          <w:sz w:val="22"/>
          <w:lang w:val="cs-CZ" w:eastAsia="en-US"/>
        </w:rPr>
      </w:pPr>
      <w:r w:rsidRPr="00796CAD">
        <w:rPr>
          <w:rFonts w:ascii="MMC OFFICE" w:eastAsia="Calibri" w:hAnsi="MMC OFFICE" w:cs="Calibri"/>
          <w:b/>
          <w:kern w:val="0"/>
          <w:sz w:val="22"/>
          <w:lang w:val="cs-CZ" w:eastAsia="en-US"/>
        </w:rPr>
        <w:t xml:space="preserve">Zcela nový </w:t>
      </w:r>
      <w:proofErr w:type="spellStart"/>
      <w:r w:rsidRPr="00796CAD">
        <w:rPr>
          <w:rFonts w:ascii="MMC OFFICE" w:eastAsia="Calibri" w:hAnsi="MMC OFFICE" w:cs="Calibri"/>
          <w:b/>
          <w:kern w:val="0"/>
          <w:sz w:val="22"/>
          <w:lang w:val="cs-CZ" w:eastAsia="en-US"/>
        </w:rPr>
        <w:t>Grandis</w:t>
      </w:r>
      <w:proofErr w:type="spellEnd"/>
      <w:r w:rsidRPr="00796CAD">
        <w:rPr>
          <w:rFonts w:ascii="MMC OFFICE" w:eastAsia="Calibri" w:hAnsi="MMC OFFICE" w:cs="Calibri"/>
          <w:b/>
          <w:kern w:val="0"/>
          <w:sz w:val="22"/>
          <w:lang w:val="cs-CZ" w:eastAsia="en-US"/>
        </w:rPr>
        <w:t xml:space="preserve"> se opírá o novou celoevropskou prodlouženou záruku Mitsubishi po dobu až 8 let, která dokládá závazek Mitsubishi Motors vyvíjet nejlepší vozidla a poskytovat zákazníkům maximální možnou jistotu.</w:t>
      </w:r>
    </w:p>
    <w:p w14:paraId="3E499E2C" w14:textId="5DCC8AC9" w:rsidR="00BD2328" w:rsidRDefault="00BD2328" w:rsidP="002511A3">
      <w:pPr>
        <w:rPr>
          <w:rFonts w:ascii="MMC OFFICE" w:hAnsi="MMC OFFICE"/>
          <w:sz w:val="22"/>
          <w:lang w:val="cs-CZ"/>
        </w:rPr>
      </w:pPr>
    </w:p>
    <w:p w14:paraId="02584140" w14:textId="77777777" w:rsidR="006F3D16" w:rsidRDefault="006F3D16" w:rsidP="002511A3">
      <w:pPr>
        <w:rPr>
          <w:rFonts w:ascii="MMC OFFICE" w:hAnsi="MMC OFFICE"/>
          <w:sz w:val="22"/>
          <w:lang w:val="cs-CZ"/>
        </w:rPr>
      </w:pPr>
    </w:p>
    <w:p w14:paraId="6B15C535" w14:textId="4A314A2B" w:rsidR="00796CAD" w:rsidRPr="00796CAD" w:rsidRDefault="008B7E1E" w:rsidP="00796CAD">
      <w:pPr>
        <w:rPr>
          <w:rFonts w:ascii="MMC OFFICE" w:hAnsi="MMC OFFICE"/>
          <w:sz w:val="22"/>
          <w:lang w:val="cs-CZ"/>
        </w:rPr>
      </w:pPr>
      <w:r w:rsidRPr="008B7E1E">
        <w:rPr>
          <w:rFonts w:ascii="MMC OFFICE" w:hAnsi="MMC OFFICE"/>
          <w:sz w:val="22"/>
          <w:lang w:val="cs-CZ"/>
        </w:rPr>
        <w:t xml:space="preserve">Mitsubishi Motors pokračuje v rozšiřování své regionální </w:t>
      </w:r>
      <w:r w:rsidR="00796CAD" w:rsidRPr="00796CAD">
        <w:rPr>
          <w:rFonts w:ascii="MMC OFFICE" w:hAnsi="MMC OFFICE"/>
          <w:sz w:val="22"/>
          <w:lang w:val="cs-CZ"/>
        </w:rPr>
        <w:t xml:space="preserve">nabídky a přichází se zcela novým kompaktním SUV </w:t>
      </w:r>
      <w:proofErr w:type="spellStart"/>
      <w:r w:rsidR="00796CAD" w:rsidRPr="00796CAD">
        <w:rPr>
          <w:rFonts w:ascii="MMC OFFICE" w:hAnsi="MMC OFFICE"/>
          <w:sz w:val="22"/>
          <w:lang w:val="cs-CZ"/>
        </w:rPr>
        <w:t>Grandis</w:t>
      </w:r>
      <w:proofErr w:type="spellEnd"/>
      <w:r w:rsidR="00796CAD" w:rsidRPr="00796CAD">
        <w:rPr>
          <w:rFonts w:ascii="MMC OFFICE" w:hAnsi="MMC OFFICE"/>
          <w:sz w:val="22"/>
          <w:lang w:val="cs-CZ"/>
        </w:rPr>
        <w:t>. Vůz vyvinutý speciálně pro Evropu s cílem postavit se soupeřům v největším segmentu trhu přináší charakteristický design značky, kompletní sestavu moderních elektrifikovaných pohonů, nejnovější systémy ADAS a konektivitu včetně integrovaných služeb Google.</w:t>
      </w:r>
    </w:p>
    <w:p w14:paraId="3D3B7951" w14:textId="77777777" w:rsidR="00796CAD" w:rsidRPr="00796CAD" w:rsidRDefault="00796CAD" w:rsidP="00796CAD">
      <w:pPr>
        <w:rPr>
          <w:rFonts w:ascii="MMC OFFICE" w:hAnsi="MMC OFFICE"/>
          <w:sz w:val="22"/>
          <w:lang w:val="cs-CZ"/>
        </w:rPr>
      </w:pPr>
    </w:p>
    <w:p w14:paraId="2DA9E40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nové kompaktní SUV Mitsubishi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má být dokonalým vozem pro mladé rodiny, které dokáže oslovit prostorem a všestranností, provozní hospodárností a výkonem, a to včetně nejnovějších technologií a stylového designu. </w:t>
      </w:r>
      <w:proofErr w:type="spellStart"/>
      <w:r w:rsidRPr="00796CAD">
        <w:rPr>
          <w:rFonts w:ascii="MMC OFFICE" w:hAnsi="MMC OFFICE"/>
          <w:sz w:val="22"/>
          <w:lang w:val="cs-CZ"/>
        </w:rPr>
        <w:t>Mild</w:t>
      </w:r>
      <w:proofErr w:type="spellEnd"/>
      <w:r w:rsidRPr="00796CAD">
        <w:rPr>
          <w:rFonts w:ascii="MMC OFFICE" w:hAnsi="MMC OFFICE"/>
          <w:sz w:val="22"/>
          <w:lang w:val="cs-CZ"/>
        </w:rPr>
        <w:t xml:space="preserve">-hybridní (MHEV) a plně hybridní (HEV) pohonné jednotky poskytují jízdní schopnosti a nízkou spotřebu, čímž snižují emise i provozní náklady. </w:t>
      </w:r>
    </w:p>
    <w:p w14:paraId="699DC4F2" w14:textId="77777777" w:rsidR="00796CAD" w:rsidRPr="00796CAD" w:rsidRDefault="00796CAD" w:rsidP="00796CAD">
      <w:pPr>
        <w:rPr>
          <w:rFonts w:ascii="MMC OFFICE" w:hAnsi="MMC OFFICE"/>
          <w:sz w:val="22"/>
          <w:lang w:val="cs-CZ"/>
        </w:rPr>
      </w:pPr>
    </w:p>
    <w:p w14:paraId="64996109"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Označení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 odvozené od latinského výrazu pro „velký a působivý“ – odkazuje na MPV značky Mitsubishi Motors z počátku 21. století a odráží velkorysou vnitřní prostornost a efektní sebevědomý design se svěží obměnou </w:t>
      </w:r>
      <w:r w:rsidRPr="00796CAD">
        <w:rPr>
          <w:rFonts w:ascii="MMC OFFICE" w:hAnsi="MMC OFFICE"/>
          <w:sz w:val="22"/>
          <w:lang w:val="cs-CZ"/>
        </w:rPr>
        <w:lastRenderedPageBreak/>
        <w:t>typického „dynamického štítu“ Mitsubishi Motors, jakož i designovým ztvárněním zadní partie „</w:t>
      </w:r>
      <w:proofErr w:type="spellStart"/>
      <w:r w:rsidRPr="00796CAD">
        <w:rPr>
          <w:rFonts w:ascii="MMC OFFICE" w:hAnsi="MMC OFFICE"/>
          <w:sz w:val="22"/>
          <w:lang w:val="cs-CZ"/>
        </w:rPr>
        <w:t>Sculptural</w:t>
      </w:r>
      <w:proofErr w:type="spellEnd"/>
      <w:r w:rsidRPr="00796CAD">
        <w:rPr>
          <w:rFonts w:ascii="MMC OFFICE" w:hAnsi="MMC OFFICE"/>
          <w:sz w:val="22"/>
          <w:lang w:val="cs-CZ"/>
        </w:rPr>
        <w:t xml:space="preserve"> Hexagon“ (trojrozměrný šestiúhelník).</w:t>
      </w:r>
    </w:p>
    <w:p w14:paraId="6B2C9066" w14:textId="77777777" w:rsidR="00796CAD" w:rsidRPr="00796CAD" w:rsidRDefault="00796CAD" w:rsidP="00796CAD">
      <w:pPr>
        <w:rPr>
          <w:rFonts w:ascii="MMC OFFICE" w:hAnsi="MMC OFFICE"/>
          <w:sz w:val="22"/>
          <w:lang w:val="cs-CZ"/>
        </w:rPr>
      </w:pPr>
    </w:p>
    <w:p w14:paraId="27AC9C1B" w14:textId="77777777" w:rsidR="00796CAD" w:rsidRPr="00796CAD" w:rsidRDefault="00796CAD" w:rsidP="00796CAD">
      <w:pPr>
        <w:rPr>
          <w:rFonts w:ascii="MMC OFFICE" w:hAnsi="MMC OFFICE"/>
          <w:sz w:val="22"/>
          <w:lang w:val="cs-CZ"/>
        </w:rPr>
      </w:pPr>
      <w:r w:rsidRPr="00796CAD">
        <w:rPr>
          <w:rFonts w:ascii="MMC OFFICE" w:hAnsi="MMC OFFICE"/>
          <w:b/>
          <w:sz w:val="22"/>
          <w:lang w:val="cs-CZ"/>
        </w:rPr>
        <w:t xml:space="preserve">„Kompaktní vozy SUV jsou největším segmentem evropského trhu – se zcela novým Mitsubishi </w:t>
      </w:r>
      <w:proofErr w:type="spellStart"/>
      <w:r w:rsidRPr="00796CAD">
        <w:rPr>
          <w:rFonts w:ascii="MMC OFFICE" w:hAnsi="MMC OFFICE"/>
          <w:b/>
          <w:sz w:val="22"/>
          <w:lang w:val="cs-CZ"/>
        </w:rPr>
        <w:t>Grandis</w:t>
      </w:r>
      <w:proofErr w:type="spellEnd"/>
      <w:r w:rsidRPr="00796CAD">
        <w:rPr>
          <w:rFonts w:ascii="MMC OFFICE" w:hAnsi="MMC OFFICE"/>
          <w:b/>
          <w:sz w:val="22"/>
          <w:lang w:val="cs-CZ"/>
        </w:rPr>
        <w:t xml:space="preserve"> a modelem Eclipse </w:t>
      </w:r>
      <w:proofErr w:type="spellStart"/>
      <w:r w:rsidRPr="00796CAD">
        <w:rPr>
          <w:rFonts w:ascii="MMC OFFICE" w:hAnsi="MMC OFFICE"/>
          <w:b/>
          <w:sz w:val="22"/>
          <w:lang w:val="cs-CZ"/>
        </w:rPr>
        <w:t>Cross</w:t>
      </w:r>
      <w:proofErr w:type="spellEnd"/>
      <w:r w:rsidRPr="00796CAD">
        <w:rPr>
          <w:rFonts w:ascii="MMC OFFICE" w:hAnsi="MMC OFFICE"/>
          <w:b/>
          <w:sz w:val="22"/>
          <w:lang w:val="cs-CZ"/>
        </w:rPr>
        <w:t xml:space="preserve"> (BEV) zásadně rozšíříme naše pokrytí trhu, a to díky širokému rozpětí cen, kompletní sestavě moderních elektrifikovaných pohonů, nejnovějším systémům ADAS a konektivitě včetně vestavěných služeb Google,“ </w:t>
      </w:r>
      <w:r w:rsidRPr="00796CAD">
        <w:rPr>
          <w:rFonts w:ascii="MMC OFFICE" w:hAnsi="MMC OFFICE"/>
          <w:sz w:val="22"/>
          <w:lang w:val="cs-CZ"/>
        </w:rPr>
        <w:t xml:space="preserve">uvedl Frank </w:t>
      </w:r>
      <w:proofErr w:type="spellStart"/>
      <w:r w:rsidRPr="00796CAD">
        <w:rPr>
          <w:rFonts w:ascii="MMC OFFICE" w:hAnsi="MMC OFFICE"/>
          <w:sz w:val="22"/>
          <w:lang w:val="cs-CZ"/>
        </w:rPr>
        <w:t>Krol</w:t>
      </w:r>
      <w:proofErr w:type="spellEnd"/>
      <w:r w:rsidRPr="00796CAD">
        <w:rPr>
          <w:rFonts w:ascii="MMC OFFICE" w:hAnsi="MMC OFFICE"/>
          <w:sz w:val="22"/>
          <w:lang w:val="cs-CZ"/>
        </w:rPr>
        <w:t xml:space="preserve">, prezident a generální ředitel Mitsubishi Motors </w:t>
      </w:r>
      <w:proofErr w:type="spellStart"/>
      <w:r w:rsidRPr="00796CAD">
        <w:rPr>
          <w:rFonts w:ascii="MMC OFFICE" w:hAnsi="MMC OFFICE"/>
          <w:sz w:val="22"/>
          <w:lang w:val="cs-CZ"/>
        </w:rPr>
        <w:t>Europe</w:t>
      </w:r>
      <w:proofErr w:type="spellEnd"/>
      <w:r w:rsidRPr="00796CAD">
        <w:rPr>
          <w:rFonts w:ascii="MMC OFFICE" w:hAnsi="MMC OFFICE"/>
          <w:sz w:val="22"/>
          <w:lang w:val="cs-CZ"/>
        </w:rPr>
        <w:t xml:space="preserve">. </w:t>
      </w:r>
      <w:r w:rsidRPr="00796CAD">
        <w:rPr>
          <w:rFonts w:ascii="MMC OFFICE" w:hAnsi="MMC OFFICE"/>
          <w:b/>
          <w:sz w:val="22"/>
          <w:lang w:val="cs-CZ"/>
        </w:rPr>
        <w:t>„</w:t>
      </w:r>
      <w:proofErr w:type="spellStart"/>
      <w:r w:rsidRPr="00796CAD">
        <w:rPr>
          <w:rFonts w:ascii="MMC OFFICE" w:hAnsi="MMC OFFICE"/>
          <w:b/>
          <w:sz w:val="22"/>
          <w:lang w:val="cs-CZ"/>
        </w:rPr>
        <w:t>Grandis</w:t>
      </w:r>
      <w:proofErr w:type="spellEnd"/>
      <w:r w:rsidRPr="00796CAD">
        <w:rPr>
          <w:rFonts w:ascii="MMC OFFICE" w:hAnsi="MMC OFFICE"/>
          <w:b/>
          <w:sz w:val="22"/>
          <w:lang w:val="cs-CZ"/>
        </w:rPr>
        <w:t xml:space="preserve"> je jednoduše dokonalé řešení pro mladé rodiny – spojuje prostor, všestrannost a nejnovější technologie v jednom cenově dostupném balíčku včetně naší nové osmileté prodloužené záruky.“ </w:t>
      </w:r>
    </w:p>
    <w:p w14:paraId="23ED85D0" w14:textId="77777777" w:rsidR="00796CAD" w:rsidRPr="00796CAD" w:rsidRDefault="00796CAD" w:rsidP="00796CAD">
      <w:pPr>
        <w:rPr>
          <w:rFonts w:ascii="MMC OFFICE" w:hAnsi="MMC OFFICE"/>
          <w:sz w:val="22"/>
          <w:lang w:val="cs-CZ"/>
        </w:rPr>
      </w:pPr>
    </w:p>
    <w:p w14:paraId="6A33336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vyvinutý na základě designové koncepce „dynamická všestrannost“ (</w:t>
      </w:r>
      <w:proofErr w:type="spellStart"/>
      <w:r w:rsidRPr="00796CAD">
        <w:rPr>
          <w:rFonts w:ascii="MMC OFFICE" w:hAnsi="MMC OFFICE"/>
          <w:sz w:val="22"/>
          <w:lang w:val="cs-CZ"/>
        </w:rPr>
        <w:t>Dynamic</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Versatility</w:t>
      </w:r>
      <w:proofErr w:type="spellEnd"/>
      <w:r w:rsidRPr="00796CAD">
        <w:rPr>
          <w:rFonts w:ascii="MMC OFFICE" w:hAnsi="MMC OFFICE"/>
          <w:sz w:val="22"/>
          <w:lang w:val="cs-CZ"/>
        </w:rPr>
        <w:t>), se pyšní odvážným a sebevědomým vzhledem. K výraznému a stylovému charakteru přispívá čelo vozu s typickým „dynamickým štítem“, plynule přecházející do boků se sportovním a dynamickým profilem. Motiv „</w:t>
      </w:r>
      <w:proofErr w:type="spellStart"/>
      <w:r w:rsidRPr="00796CAD">
        <w:rPr>
          <w:rFonts w:ascii="MMC OFFICE" w:hAnsi="MMC OFFICE"/>
          <w:sz w:val="22"/>
          <w:lang w:val="cs-CZ"/>
        </w:rPr>
        <w:t>Sculptural</w:t>
      </w:r>
      <w:proofErr w:type="spellEnd"/>
      <w:r w:rsidRPr="00796CAD">
        <w:rPr>
          <w:rFonts w:ascii="MMC OFFICE" w:hAnsi="MMC OFFICE"/>
          <w:sz w:val="22"/>
          <w:lang w:val="cs-CZ"/>
        </w:rPr>
        <w:t xml:space="preserve"> Hexagon“ (trojrozměrný šestiúhelník) na zádi vozu evokuje dojem síly, zatímco horizontálně uspořádaná světla vytvářejí dramatický a zajímavý efekt.</w:t>
      </w:r>
    </w:p>
    <w:p w14:paraId="49481B7C" w14:textId="77777777" w:rsidR="00796CAD" w:rsidRPr="00796CAD" w:rsidRDefault="00796CAD" w:rsidP="00796CAD">
      <w:pPr>
        <w:rPr>
          <w:rFonts w:ascii="MMC OFFICE" w:hAnsi="MMC OFFICE"/>
          <w:sz w:val="22"/>
          <w:lang w:val="cs-CZ"/>
        </w:rPr>
      </w:pPr>
    </w:p>
    <w:p w14:paraId="6E5343CD"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Interiér zcela nového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přináší praktičnost a užitnou hodnotu v kombinaci s konektivitou a kvalitou, a to díky pečlivé pozornosti věnované detailům, použitým materiálům a barvám. Tyto prvky obklopují posádku a v útulné kabině evokují pocity klidu a vzdušnosti, které jsou ještě umocněny moderní střechou z </w:t>
      </w:r>
      <w:proofErr w:type="spellStart"/>
      <w:r w:rsidRPr="00796CAD">
        <w:rPr>
          <w:rFonts w:ascii="MMC OFFICE" w:hAnsi="MMC OFFICE"/>
          <w:sz w:val="22"/>
          <w:lang w:val="cs-CZ"/>
        </w:rPr>
        <w:t>elektrochromatického</w:t>
      </w:r>
      <w:proofErr w:type="spellEnd"/>
      <w:r w:rsidRPr="00796CAD">
        <w:rPr>
          <w:rFonts w:ascii="MMC OFFICE" w:hAnsi="MMC OFFICE"/>
          <w:sz w:val="22"/>
          <w:lang w:val="cs-CZ"/>
        </w:rPr>
        <w:t xml:space="preserve"> skla (s proměnnou průhledností). </w:t>
      </w:r>
    </w:p>
    <w:p w14:paraId="0B5D14EC" w14:textId="77777777" w:rsidR="00796CAD" w:rsidRPr="00796CAD" w:rsidRDefault="00796CAD" w:rsidP="00796CAD">
      <w:pPr>
        <w:rPr>
          <w:rFonts w:ascii="MMC OFFICE" w:hAnsi="MMC OFFICE"/>
          <w:sz w:val="22"/>
          <w:lang w:val="cs-CZ"/>
        </w:rPr>
      </w:pPr>
    </w:p>
    <w:p w14:paraId="0CF8688C"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Do světa, v němž je stále více pozornosti věnováno ekologickým dopadům, přichází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s pohonnými jednotkami MHEV (</w:t>
      </w:r>
      <w:proofErr w:type="spellStart"/>
      <w:r w:rsidRPr="00796CAD">
        <w:rPr>
          <w:rFonts w:ascii="MMC OFFICE" w:hAnsi="MMC OFFICE"/>
          <w:sz w:val="22"/>
          <w:lang w:val="cs-CZ"/>
        </w:rPr>
        <w:t>mild</w:t>
      </w:r>
      <w:proofErr w:type="spellEnd"/>
      <w:r w:rsidRPr="00796CAD">
        <w:rPr>
          <w:rFonts w:ascii="MMC OFFICE" w:hAnsi="MMC OFFICE"/>
          <w:sz w:val="22"/>
          <w:lang w:val="cs-CZ"/>
        </w:rPr>
        <w:t xml:space="preserve"> hybrid) a HEV (full hybrid), které kladou důraz na jízdní schopnosti a provozní efektivitu. Kompaktní SUV nabízí variantu 1.3 MHEV s manuální nebo automatickou převodovkou, jakož i plně hybridní provedení 1,8 litru, které přináší svižnou akceleraci, rekuperaci energie, nižší emise CO2 a příkladně nízkou spotřebu paliva. </w:t>
      </w:r>
    </w:p>
    <w:p w14:paraId="30CF68ED" w14:textId="77777777" w:rsidR="00796CAD" w:rsidRPr="00796CAD" w:rsidRDefault="00796CAD" w:rsidP="00796CAD">
      <w:pPr>
        <w:rPr>
          <w:rFonts w:ascii="MMC OFFICE" w:hAnsi="MMC OFFICE"/>
          <w:sz w:val="22"/>
          <w:lang w:val="cs-CZ"/>
        </w:rPr>
      </w:pPr>
    </w:p>
    <w:p w14:paraId="1FF90A11" w14:textId="77777777" w:rsidR="00796CAD" w:rsidRPr="00796CAD" w:rsidRDefault="00796CAD" w:rsidP="00796CAD">
      <w:pPr>
        <w:rPr>
          <w:rFonts w:ascii="MMC OFFICE" w:hAnsi="MMC OFFICE"/>
          <w:sz w:val="22"/>
          <w:lang w:val="cs-CZ"/>
        </w:rPr>
      </w:pPr>
      <w:r w:rsidRPr="00796CAD">
        <w:rPr>
          <w:rFonts w:ascii="MMC OFFICE" w:hAnsi="MMC OFFICE"/>
          <w:sz w:val="22"/>
          <w:lang w:val="cs-CZ"/>
        </w:rPr>
        <w:lastRenderedPageBreak/>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připraven na každou eventualitu díky ucelené sestavě pokročilých systémů na podporu řízení (ADAS) s nejnovějšími technologiemi senzorů. Každý z těchto systémů byl navržen tak, aby pomáhal na jakékoli cestě, ale zároveň nesnižoval radost za volantem – od systému MI-PILOT, který pomáhá ulevit na delších trasách, až po automatické nouzové brzdění při couvání (</w:t>
      </w:r>
      <w:proofErr w:type="spellStart"/>
      <w:r w:rsidRPr="00796CAD">
        <w:rPr>
          <w:rFonts w:ascii="MMC OFFICE" w:hAnsi="MMC OFFICE"/>
          <w:sz w:val="22"/>
          <w:lang w:val="cs-CZ"/>
        </w:rPr>
        <w:t>Rear</w:t>
      </w:r>
      <w:proofErr w:type="spellEnd"/>
      <w:r w:rsidRPr="00796CAD">
        <w:rPr>
          <w:rFonts w:ascii="MMC OFFICE" w:hAnsi="MMC OFFICE"/>
          <w:sz w:val="22"/>
          <w:lang w:val="cs-CZ"/>
        </w:rPr>
        <w:t xml:space="preserve"> AEB), které rozpoznává možná rizika kolize během pomalejších a složitějších manévrů. Systémy ADAS jsou zárukou jistoty v situacích, kdy je to nejvíce potřeba. </w:t>
      </w:r>
    </w:p>
    <w:p w14:paraId="3003E9F8" w14:textId="77777777" w:rsidR="00796CAD" w:rsidRPr="00796CAD" w:rsidRDefault="00796CAD" w:rsidP="00796CAD">
      <w:pPr>
        <w:rPr>
          <w:rFonts w:ascii="MMC OFFICE" w:hAnsi="MMC OFFICE"/>
          <w:sz w:val="22"/>
          <w:lang w:val="cs-CZ"/>
        </w:rPr>
      </w:pPr>
    </w:p>
    <w:p w14:paraId="2133A6FD"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ve světě poháněném konektivitou připraven naplno vkročit do digitální éry. Kompaktní SUV s vestavěnými službami Google nabízí přímo v kabině nejmodernější aplikace včetně Map Google, Google Play a Asistenta Google. Prémiový hudební systém </w:t>
      </w:r>
      <w:proofErr w:type="spellStart"/>
      <w:r w:rsidRPr="00796CAD">
        <w:rPr>
          <w:rFonts w:ascii="MMC OFFICE" w:hAnsi="MMC OFFICE"/>
          <w:sz w:val="22"/>
          <w:lang w:val="cs-CZ"/>
        </w:rPr>
        <w:t>Harman</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Kardon</w:t>
      </w:r>
      <w:proofErr w:type="spellEnd"/>
      <w:r w:rsidRPr="00796CAD">
        <w:rPr>
          <w:rFonts w:ascii="MMC OFFICE" w:hAnsi="MMC OFFICE"/>
          <w:sz w:val="22"/>
          <w:lang w:val="cs-CZ"/>
        </w:rPr>
        <w:t xml:space="preserve"> Premium je zárukou maximální čistoty podání veškerého obsahu, od hudby až po </w:t>
      </w:r>
      <w:proofErr w:type="spellStart"/>
      <w:r w:rsidRPr="00796CAD">
        <w:rPr>
          <w:rFonts w:ascii="MMC OFFICE" w:hAnsi="MMC OFFICE"/>
          <w:sz w:val="22"/>
          <w:lang w:val="cs-CZ"/>
        </w:rPr>
        <w:t>podcasty</w:t>
      </w:r>
      <w:proofErr w:type="spellEnd"/>
      <w:r w:rsidRPr="00796CAD">
        <w:rPr>
          <w:rFonts w:ascii="MMC OFFICE" w:hAnsi="MMC OFFICE"/>
          <w:sz w:val="22"/>
          <w:lang w:val="cs-CZ"/>
        </w:rPr>
        <w:t xml:space="preserve">. A s mobilní aplikací Mitsubishi Motors má uživatel snadný přístup ke všem důležitým informacím a službám poskytovaným na dálku včetně kompletní kontroly nad řadou funkcí. </w:t>
      </w:r>
    </w:p>
    <w:p w14:paraId="5599EDDC" w14:textId="77777777" w:rsidR="00796CAD" w:rsidRPr="00796CAD" w:rsidRDefault="00796CAD" w:rsidP="00796CAD">
      <w:pPr>
        <w:rPr>
          <w:rFonts w:ascii="MMC OFFICE" w:hAnsi="MMC OFFICE"/>
          <w:sz w:val="22"/>
          <w:lang w:val="cs-CZ"/>
        </w:rPr>
      </w:pPr>
    </w:p>
    <w:p w14:paraId="0D46E25F"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se může opřít o prodlouženou až osmiletou záruku Mitsubishi, která za splnění konkrétních podmínek přidává tři roky navíc k beztak neuvěřitelné pětileté tovární záruce značky. To znamená, že zákazník bude mít nárok na krytí po dobu až osmi let nebo 160 000 km (podle toho, co nastane dříve). </w:t>
      </w:r>
    </w:p>
    <w:p w14:paraId="73671AFE" w14:textId="77777777" w:rsidR="00796CAD" w:rsidRPr="00796CAD" w:rsidRDefault="00796CAD" w:rsidP="00796CAD">
      <w:pPr>
        <w:rPr>
          <w:rFonts w:ascii="MMC OFFICE" w:hAnsi="MMC OFFICE"/>
          <w:sz w:val="22"/>
          <w:lang w:val="cs-CZ"/>
        </w:rPr>
      </w:pPr>
    </w:p>
    <w:p w14:paraId="55838339"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Prodloužená záruka Mitsubishi je pomyslnou kotvou k hodnotám značky, poskytující zákazníkům klid v duši a odlišující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od konkurence – zároveň zdůrazňuje závazek značky nabízet na vysoce konkurenčním trhu vozidla pyšnící se výjimečnou hodnotou. </w:t>
      </w:r>
    </w:p>
    <w:p w14:paraId="314E12C6" w14:textId="77777777" w:rsidR="00796CAD" w:rsidRPr="00796CAD" w:rsidRDefault="00796CAD" w:rsidP="00796CAD">
      <w:pPr>
        <w:rPr>
          <w:rFonts w:ascii="MMC OFFICE" w:hAnsi="MMC OFFICE"/>
          <w:sz w:val="22"/>
          <w:lang w:val="cs-CZ"/>
        </w:rPr>
      </w:pPr>
    </w:p>
    <w:p w14:paraId="1B331371" w14:textId="52478021" w:rsidR="00796CAD" w:rsidRPr="00796CAD" w:rsidRDefault="00796CAD" w:rsidP="00796CAD">
      <w:pPr>
        <w:rPr>
          <w:rFonts w:ascii="MMC OFFICE" w:hAnsi="MMC OFFICE"/>
          <w:sz w:val="22"/>
          <w:lang w:val="cs-CZ"/>
        </w:rPr>
      </w:pPr>
      <w:r w:rsidRPr="00796CAD">
        <w:rPr>
          <w:rFonts w:ascii="MMC OFFICE" w:hAnsi="MMC OFFICE"/>
          <w:sz w:val="22"/>
          <w:lang w:val="cs-CZ"/>
        </w:rPr>
        <w:t>Označení „</w:t>
      </w:r>
      <w:proofErr w:type="spellStart"/>
      <w:r w:rsidRPr="00796CAD">
        <w:rPr>
          <w:rFonts w:ascii="MMC OFFICE" w:hAnsi="MMC OFFICE"/>
          <w:sz w:val="22"/>
          <w:lang w:val="cs-CZ"/>
        </w:rPr>
        <w:t>Grandis</w:t>
      </w:r>
      <w:proofErr w:type="spellEnd"/>
      <w:r w:rsidRPr="00796CAD">
        <w:rPr>
          <w:rFonts w:ascii="MMC OFFICE" w:hAnsi="MMC OFFICE"/>
          <w:sz w:val="22"/>
          <w:lang w:val="cs-CZ"/>
        </w:rPr>
        <w:t>“ má v rámci značky Mitsubishi silný historický odkaz. Model s tímto označením, připravený pro rok 202</w:t>
      </w:r>
      <w:r w:rsidR="0004422D">
        <w:rPr>
          <w:rFonts w:ascii="MMC OFFICE" w:hAnsi="MMC OFFICE"/>
          <w:sz w:val="22"/>
          <w:lang w:val="cs-CZ"/>
        </w:rPr>
        <w:t>6</w:t>
      </w:r>
      <w:r w:rsidRPr="00796CAD">
        <w:rPr>
          <w:rFonts w:ascii="MMC OFFICE" w:hAnsi="MMC OFFICE"/>
          <w:sz w:val="22"/>
          <w:lang w:val="cs-CZ"/>
        </w:rPr>
        <w:t xml:space="preserve">, se chystá oslovit zcela novou generaci zákazníků a představuje další fázi nabízení vozidel v souladu s proměnlivými požadavky trhu. Začlení se tak do obnovené modelové nabídky Mitsubishi s vlajkovou lodí </w:t>
      </w:r>
      <w:proofErr w:type="spellStart"/>
      <w:r w:rsidRPr="00796CAD">
        <w:rPr>
          <w:rFonts w:ascii="MMC OFFICE" w:hAnsi="MMC OFFICE"/>
          <w:sz w:val="22"/>
          <w:lang w:val="cs-CZ"/>
        </w:rPr>
        <w:t>Outlander</w:t>
      </w:r>
      <w:proofErr w:type="spellEnd"/>
      <w:r w:rsidRPr="00796CAD">
        <w:rPr>
          <w:rFonts w:ascii="MMC OFFICE" w:hAnsi="MMC OFFICE"/>
          <w:sz w:val="22"/>
          <w:lang w:val="cs-CZ"/>
        </w:rPr>
        <w:t xml:space="preserve"> PHEV v čele. </w:t>
      </w:r>
    </w:p>
    <w:p w14:paraId="117DA3E8" w14:textId="77777777" w:rsidR="00796CAD" w:rsidRPr="00796CAD" w:rsidRDefault="00796CAD" w:rsidP="00796CAD">
      <w:pPr>
        <w:rPr>
          <w:rFonts w:ascii="MMC OFFICE" w:hAnsi="MMC OFFICE"/>
          <w:sz w:val="22"/>
          <w:lang w:val="cs-CZ"/>
        </w:rPr>
      </w:pPr>
    </w:p>
    <w:p w14:paraId="1C05A432" w14:textId="77777777" w:rsidR="00796CAD" w:rsidRPr="00796CAD" w:rsidRDefault="00796CAD" w:rsidP="00796CAD">
      <w:pPr>
        <w:rPr>
          <w:rFonts w:ascii="MMC OFFICE" w:hAnsi="MMC OFFICE"/>
          <w:b/>
          <w:sz w:val="22"/>
          <w:lang w:val="cs-CZ"/>
        </w:rPr>
      </w:pPr>
      <w:r w:rsidRPr="00796CAD">
        <w:rPr>
          <w:rFonts w:ascii="MMC OFFICE" w:hAnsi="MMC OFFICE"/>
          <w:b/>
          <w:sz w:val="22"/>
          <w:lang w:val="cs-CZ"/>
        </w:rPr>
        <w:lastRenderedPageBreak/>
        <w:t>Design</w:t>
      </w:r>
    </w:p>
    <w:p w14:paraId="1F78CC63"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kompaktním vozem SUV, navrženým speciálně pro mladé rodiny, které ocení prostor a všestrannost v praktickém hávu kompaktního SUV. Design vozu se odráží již v samotném názvu </w:t>
      </w:r>
      <w:proofErr w:type="spellStart"/>
      <w:r w:rsidRPr="00796CAD">
        <w:rPr>
          <w:rFonts w:ascii="MMC OFFICE" w:hAnsi="MMC OFFICE"/>
          <w:sz w:val="22"/>
          <w:lang w:val="cs-CZ"/>
        </w:rPr>
        <w:t>Grandis</w:t>
      </w:r>
      <w:proofErr w:type="spellEnd"/>
      <w:r w:rsidRPr="00796CAD">
        <w:rPr>
          <w:rFonts w:ascii="MMC OFFICE" w:hAnsi="MMC OFFICE"/>
          <w:sz w:val="22"/>
          <w:lang w:val="cs-CZ"/>
        </w:rPr>
        <w:t>, odvozeném od latinského výrazu pro „velký a působivý“, vybraném proto, aby odrážel velkorysou vnitřní prostornost a efektní sebevědomý design.</w:t>
      </w:r>
    </w:p>
    <w:p w14:paraId="7845AA9C" w14:textId="77777777" w:rsidR="00796CAD" w:rsidRPr="00796CAD" w:rsidRDefault="00796CAD" w:rsidP="00796CAD">
      <w:pPr>
        <w:rPr>
          <w:rFonts w:ascii="MMC OFFICE" w:hAnsi="MMC OFFICE"/>
          <w:sz w:val="22"/>
          <w:lang w:val="cs-CZ"/>
        </w:rPr>
      </w:pPr>
    </w:p>
    <w:p w14:paraId="23AF08CD" w14:textId="77777777" w:rsidR="00796CAD" w:rsidRPr="00796CAD" w:rsidRDefault="00796CAD" w:rsidP="00796CAD">
      <w:pPr>
        <w:rPr>
          <w:rFonts w:ascii="MMC OFFICE" w:hAnsi="MMC OFFICE"/>
          <w:sz w:val="22"/>
          <w:lang w:val="cs-CZ"/>
        </w:rPr>
      </w:pPr>
      <w:r w:rsidRPr="00796CAD">
        <w:rPr>
          <w:rFonts w:ascii="MMC OFFICE" w:hAnsi="MMC OFFICE"/>
          <w:b/>
          <w:sz w:val="22"/>
          <w:lang w:val="cs-CZ"/>
        </w:rPr>
        <w:t xml:space="preserve">„Zcela nový </w:t>
      </w:r>
      <w:proofErr w:type="spellStart"/>
      <w:r w:rsidRPr="00796CAD">
        <w:rPr>
          <w:rFonts w:ascii="MMC OFFICE" w:hAnsi="MMC OFFICE"/>
          <w:b/>
          <w:sz w:val="22"/>
          <w:lang w:val="cs-CZ"/>
        </w:rPr>
        <w:t>Grandis</w:t>
      </w:r>
      <w:proofErr w:type="spellEnd"/>
      <w:r w:rsidRPr="00796CAD">
        <w:rPr>
          <w:rFonts w:ascii="MMC OFFICE" w:hAnsi="MMC OFFICE"/>
          <w:b/>
          <w:sz w:val="22"/>
          <w:lang w:val="cs-CZ"/>
        </w:rPr>
        <w:t xml:space="preserve"> je určen pro mladé rodiny – a tito zákazníci mají celou řadu klíčových potřeb. Na prvním místě stojí bezpečnost, prostornost a všestrannost. Bylo však důležité, aby tento model s pokročilými technologiemi evokoval i pocit dynamiky a modernosti,“ </w:t>
      </w:r>
      <w:r w:rsidRPr="00796CAD">
        <w:rPr>
          <w:rFonts w:ascii="MMC OFFICE" w:hAnsi="MMC OFFICE"/>
          <w:sz w:val="22"/>
          <w:lang w:val="cs-CZ"/>
        </w:rPr>
        <w:t xml:space="preserve">uvedl </w:t>
      </w:r>
      <w:proofErr w:type="spellStart"/>
      <w:r w:rsidRPr="00796CAD">
        <w:rPr>
          <w:rFonts w:ascii="MMC OFFICE" w:hAnsi="MMC OFFICE"/>
          <w:sz w:val="22"/>
          <w:lang w:val="cs-CZ"/>
        </w:rPr>
        <w:t>Ryosuke</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Matsuoka</w:t>
      </w:r>
      <w:proofErr w:type="spellEnd"/>
      <w:r w:rsidRPr="00796CAD">
        <w:rPr>
          <w:rFonts w:ascii="MMC OFFICE" w:hAnsi="MMC OFFICE"/>
          <w:sz w:val="22"/>
          <w:lang w:val="cs-CZ"/>
        </w:rPr>
        <w:t xml:space="preserve">, generální manažer pro design ze společnosti Mitsubishi Motors </w:t>
      </w:r>
      <w:proofErr w:type="spellStart"/>
      <w:r w:rsidRPr="00796CAD">
        <w:rPr>
          <w:rFonts w:ascii="MMC OFFICE" w:hAnsi="MMC OFFICE"/>
          <w:sz w:val="22"/>
          <w:lang w:val="cs-CZ"/>
        </w:rPr>
        <w:t>Europe</w:t>
      </w:r>
      <w:proofErr w:type="spellEnd"/>
      <w:r w:rsidRPr="00796CAD">
        <w:rPr>
          <w:rFonts w:ascii="MMC OFFICE" w:hAnsi="MMC OFFICE"/>
          <w:sz w:val="22"/>
          <w:lang w:val="cs-CZ"/>
        </w:rPr>
        <w:t xml:space="preserve">. </w:t>
      </w:r>
      <w:r w:rsidRPr="00796CAD">
        <w:rPr>
          <w:rFonts w:ascii="MMC OFFICE" w:hAnsi="MMC OFFICE"/>
          <w:b/>
          <w:sz w:val="22"/>
          <w:lang w:val="cs-CZ"/>
        </w:rPr>
        <w:t>„Úkolem týmu v Německu bylo prostřednictvím efektního designu přídě i zádě vyjádřit pocit sebevědomí, bezpečí a robustnosti, ale současně atmosféru prostornosti a dynamiky díky boční siluetě – to vše samozřejmě v souladu s designovou identitou Mitsubishi Motors. Za tímto účelem jsme uplatnili designovou koncepci „dynamická všestrannost“ (</w:t>
      </w:r>
      <w:proofErr w:type="spellStart"/>
      <w:r w:rsidRPr="00796CAD">
        <w:rPr>
          <w:rFonts w:ascii="MMC OFFICE" w:hAnsi="MMC OFFICE"/>
          <w:b/>
          <w:sz w:val="22"/>
          <w:lang w:val="cs-CZ"/>
        </w:rPr>
        <w:t>Dynamic</w:t>
      </w:r>
      <w:proofErr w:type="spellEnd"/>
      <w:r w:rsidRPr="00796CAD">
        <w:rPr>
          <w:rFonts w:ascii="MMC OFFICE" w:hAnsi="MMC OFFICE"/>
          <w:b/>
          <w:sz w:val="22"/>
          <w:lang w:val="cs-CZ"/>
        </w:rPr>
        <w:t xml:space="preserve"> </w:t>
      </w:r>
      <w:proofErr w:type="spellStart"/>
      <w:r w:rsidRPr="00796CAD">
        <w:rPr>
          <w:rFonts w:ascii="MMC OFFICE" w:hAnsi="MMC OFFICE"/>
          <w:b/>
          <w:sz w:val="22"/>
          <w:lang w:val="cs-CZ"/>
        </w:rPr>
        <w:t>Versatility</w:t>
      </w:r>
      <w:proofErr w:type="spellEnd"/>
      <w:r w:rsidRPr="00796CAD">
        <w:rPr>
          <w:rFonts w:ascii="MMC OFFICE" w:hAnsi="MMC OFFICE"/>
          <w:b/>
          <w:sz w:val="22"/>
          <w:lang w:val="cs-CZ"/>
        </w:rPr>
        <w:t xml:space="preserve">), která zde posloužila jako vodítko. </w:t>
      </w:r>
    </w:p>
    <w:p w14:paraId="0CF16A21" w14:textId="77777777" w:rsidR="00796CAD" w:rsidRPr="00796CAD" w:rsidRDefault="00796CAD" w:rsidP="00796CAD">
      <w:pPr>
        <w:rPr>
          <w:rFonts w:ascii="MMC OFFICE" w:hAnsi="MMC OFFICE"/>
          <w:sz w:val="22"/>
          <w:lang w:val="cs-CZ"/>
        </w:rPr>
      </w:pPr>
    </w:p>
    <w:p w14:paraId="24813CAC"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Základem výrazného vnějšího vzhledu jsou proporce tohoto kompaktního SUV. Sportovnímu charakteru odpovídá délka 4410 mm při šířce 2000 mm a výšce 1580 mm. </w:t>
      </w:r>
    </w:p>
    <w:p w14:paraId="0D014D4E" w14:textId="77777777" w:rsidR="00796CAD" w:rsidRPr="00796CAD" w:rsidRDefault="00796CAD" w:rsidP="00796CAD">
      <w:pPr>
        <w:rPr>
          <w:rFonts w:ascii="MMC OFFICE" w:hAnsi="MMC OFFICE"/>
          <w:sz w:val="22"/>
          <w:lang w:val="cs-CZ"/>
        </w:rPr>
      </w:pPr>
    </w:p>
    <w:p w14:paraId="05FF735E" w14:textId="77777777" w:rsidR="00796CAD" w:rsidRPr="00796CAD" w:rsidRDefault="00796CAD" w:rsidP="00796CAD">
      <w:pPr>
        <w:rPr>
          <w:rFonts w:ascii="MMC OFFICE" w:hAnsi="MMC OFFICE"/>
          <w:sz w:val="22"/>
          <w:lang w:val="cs-CZ"/>
        </w:rPr>
      </w:pP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přichází se svěží obměnou charakteristického „dynamického štítu“ Mitsubishi Motors a dále designovým ztvárněním zadní partie „</w:t>
      </w:r>
      <w:proofErr w:type="spellStart"/>
      <w:r w:rsidRPr="00796CAD">
        <w:rPr>
          <w:rFonts w:ascii="MMC OFFICE" w:hAnsi="MMC OFFICE"/>
          <w:sz w:val="22"/>
          <w:lang w:val="cs-CZ"/>
        </w:rPr>
        <w:t>Sculptural</w:t>
      </w:r>
      <w:proofErr w:type="spellEnd"/>
      <w:r w:rsidRPr="00796CAD">
        <w:rPr>
          <w:rFonts w:ascii="MMC OFFICE" w:hAnsi="MMC OFFICE"/>
          <w:sz w:val="22"/>
          <w:lang w:val="cs-CZ"/>
        </w:rPr>
        <w:t xml:space="preserve"> Hexagon“ (trojrozměrný šestiúhelník), čímž dává okamžitě najevo svoji příslušnost ke značce Mitsubishi. Přední partie v podobě „dynamického štítu“ včetně full-LED světlometů přispívá k výraznému a stylovému charakteru. Motiv „</w:t>
      </w:r>
      <w:proofErr w:type="spellStart"/>
      <w:r w:rsidRPr="00796CAD">
        <w:rPr>
          <w:rFonts w:ascii="MMC OFFICE" w:hAnsi="MMC OFFICE"/>
          <w:sz w:val="22"/>
          <w:lang w:val="cs-CZ"/>
        </w:rPr>
        <w:t>Sculptural</w:t>
      </w:r>
      <w:proofErr w:type="spellEnd"/>
      <w:r w:rsidRPr="00796CAD">
        <w:rPr>
          <w:rFonts w:ascii="MMC OFFICE" w:hAnsi="MMC OFFICE"/>
          <w:sz w:val="22"/>
          <w:lang w:val="cs-CZ"/>
        </w:rPr>
        <w:t xml:space="preserve"> Hexagon“ (trojrozměrný šestiúhelník) na zádi vozu evokuje pocit síly, zatímco horizontálně uspořádaná světla vytvářejí dramatický a zajímavý efekt.</w:t>
      </w:r>
    </w:p>
    <w:p w14:paraId="33F9A24F" w14:textId="77777777" w:rsidR="00796CAD" w:rsidRPr="00796CAD" w:rsidRDefault="00796CAD" w:rsidP="00796CAD">
      <w:pPr>
        <w:rPr>
          <w:rFonts w:ascii="MMC OFFICE" w:hAnsi="MMC OFFICE"/>
          <w:sz w:val="22"/>
          <w:lang w:val="cs-CZ"/>
        </w:rPr>
      </w:pPr>
    </w:p>
    <w:p w14:paraId="0AD47D4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Vymodelované boky propůjčují vozu atletický a sportovní profil – a společně s koly z lehké slitiny (17" kola </w:t>
      </w:r>
      <w:proofErr w:type="spellStart"/>
      <w:r w:rsidRPr="00796CAD">
        <w:rPr>
          <w:rFonts w:ascii="MMC OFFICE" w:hAnsi="MMC OFFICE"/>
          <w:sz w:val="22"/>
          <w:lang w:val="cs-CZ"/>
        </w:rPr>
        <w:t>Flex</w:t>
      </w:r>
      <w:proofErr w:type="spellEnd"/>
      <w:r w:rsidRPr="00796CAD">
        <w:rPr>
          <w:rFonts w:ascii="MMC OFFICE" w:hAnsi="MMC OFFICE"/>
          <w:sz w:val="22"/>
          <w:lang w:val="cs-CZ"/>
        </w:rPr>
        <w:t xml:space="preserve">, resp. 18" nebo 19" kola ve dvoubarevném provedení s </w:t>
      </w:r>
      <w:r w:rsidRPr="00796CAD">
        <w:rPr>
          <w:rFonts w:ascii="MMC OFFICE" w:hAnsi="MMC OFFICE"/>
          <w:sz w:val="22"/>
          <w:lang w:val="cs-CZ"/>
        </w:rPr>
        <w:lastRenderedPageBreak/>
        <w:t xml:space="preserve">broušenými povrchy) umocňují dynamický charakter vozidla. </w:t>
      </w:r>
    </w:p>
    <w:p w14:paraId="14D6D8B3" w14:textId="77777777" w:rsidR="00796CAD" w:rsidRPr="00796CAD" w:rsidRDefault="00796CAD" w:rsidP="00796CAD">
      <w:pPr>
        <w:rPr>
          <w:rFonts w:ascii="MMC OFFICE" w:hAnsi="MMC OFFICE"/>
          <w:sz w:val="22"/>
          <w:lang w:val="cs-CZ"/>
        </w:rPr>
      </w:pPr>
    </w:p>
    <w:p w14:paraId="1143FE95"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Za výraznou lze označit každou jednotlivou část exteriéru zcela nového modelu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bez ohledu na zvolený metalický odstín: šedá Steel, bílá </w:t>
      </w:r>
      <w:proofErr w:type="spellStart"/>
      <w:r w:rsidRPr="00796CAD">
        <w:rPr>
          <w:rFonts w:ascii="MMC OFFICE" w:hAnsi="MMC OFFICE"/>
          <w:sz w:val="22"/>
          <w:lang w:val="cs-CZ"/>
        </w:rPr>
        <w:t>Crystal</w:t>
      </w:r>
      <w:proofErr w:type="spellEnd"/>
      <w:r w:rsidRPr="00796CAD">
        <w:rPr>
          <w:rFonts w:ascii="MMC OFFICE" w:hAnsi="MMC OFFICE"/>
          <w:sz w:val="22"/>
          <w:lang w:val="cs-CZ"/>
        </w:rPr>
        <w:t xml:space="preserve">, modrá </w:t>
      </w:r>
      <w:proofErr w:type="spellStart"/>
      <w:r w:rsidRPr="00796CAD">
        <w:rPr>
          <w:rFonts w:ascii="MMC OFFICE" w:hAnsi="MMC OFFICE"/>
          <w:sz w:val="22"/>
          <w:lang w:val="cs-CZ"/>
        </w:rPr>
        <w:t>Royal</w:t>
      </w:r>
      <w:proofErr w:type="spellEnd"/>
      <w:r w:rsidRPr="00796CAD">
        <w:rPr>
          <w:rFonts w:ascii="MMC OFFICE" w:hAnsi="MMC OFFICE"/>
          <w:sz w:val="22"/>
          <w:lang w:val="cs-CZ"/>
        </w:rPr>
        <w:t xml:space="preserve">, červená </w:t>
      </w:r>
      <w:proofErr w:type="spellStart"/>
      <w:r w:rsidRPr="00796CAD">
        <w:rPr>
          <w:rFonts w:ascii="MMC OFFICE" w:hAnsi="MMC OFFICE"/>
          <w:sz w:val="22"/>
          <w:lang w:val="cs-CZ"/>
        </w:rPr>
        <w:t>Sunrise</w:t>
      </w:r>
      <w:proofErr w:type="spellEnd"/>
      <w:r w:rsidRPr="00796CAD">
        <w:rPr>
          <w:rFonts w:ascii="MMC OFFICE" w:hAnsi="MMC OFFICE"/>
          <w:sz w:val="22"/>
          <w:lang w:val="cs-CZ"/>
        </w:rPr>
        <w:t xml:space="preserve"> nebo černá Onyx. Vnější vzhled doplňuje i řada dekorů. </w:t>
      </w:r>
    </w:p>
    <w:p w14:paraId="788A4C67" w14:textId="77777777" w:rsidR="00796CAD" w:rsidRPr="00796CAD" w:rsidRDefault="00796CAD" w:rsidP="00796CAD">
      <w:pPr>
        <w:rPr>
          <w:rFonts w:ascii="MMC OFFICE" w:hAnsi="MMC OFFICE"/>
          <w:sz w:val="22"/>
          <w:lang w:val="cs-CZ"/>
        </w:rPr>
      </w:pPr>
    </w:p>
    <w:p w14:paraId="6CA2070C" w14:textId="444E9862" w:rsidR="00796CAD" w:rsidRPr="00796CAD" w:rsidRDefault="00796CAD" w:rsidP="00796CAD">
      <w:pPr>
        <w:rPr>
          <w:rFonts w:ascii="MMC OFFICE" w:hAnsi="MMC OFFICE"/>
          <w:sz w:val="22"/>
          <w:lang w:val="cs-CZ"/>
        </w:rPr>
      </w:pPr>
      <w:r w:rsidRPr="00796CAD">
        <w:rPr>
          <w:rFonts w:ascii="MMC OFFICE" w:hAnsi="MMC OFFICE"/>
          <w:sz w:val="22"/>
          <w:lang w:val="cs-CZ"/>
        </w:rPr>
        <w:t>Napříč celou řadou zaujme leskle černá a matně chromová maska chladiče a dekory; ve výbavě INFORM se používá černý texturovaný materiál pro boční lišty, kryt podvozku a nárazník. I ve výbavě INVITE najdeme černý texturovaný materiál zdobící blatníky a okenní čáru v kombinaci s texturovanými stříbrnými dekory u krytu podvozku, resp. leskle černými dekory nárazníku. Výbavy INTENSE</w:t>
      </w:r>
      <w:r w:rsidR="000B7961">
        <w:rPr>
          <w:rFonts w:ascii="MMC OFFICE" w:hAnsi="MMC OFFICE"/>
          <w:sz w:val="22"/>
          <w:lang w:val="cs-CZ"/>
        </w:rPr>
        <w:t>+</w:t>
      </w:r>
      <w:r w:rsidRPr="00796CAD">
        <w:rPr>
          <w:rFonts w:ascii="MMC OFFICE" w:hAnsi="MMC OFFICE"/>
          <w:sz w:val="22"/>
          <w:lang w:val="cs-CZ"/>
        </w:rPr>
        <w:t xml:space="preserve"> a INSTYLE</w:t>
      </w:r>
      <w:r w:rsidR="000B7961">
        <w:rPr>
          <w:rFonts w:ascii="MMC OFFICE" w:hAnsi="MMC OFFICE"/>
          <w:sz w:val="22"/>
          <w:lang w:val="cs-CZ"/>
        </w:rPr>
        <w:t>+</w:t>
      </w:r>
      <w:r w:rsidRPr="00796CAD">
        <w:rPr>
          <w:rFonts w:ascii="MMC OFFICE" w:hAnsi="MMC OFFICE"/>
          <w:sz w:val="22"/>
          <w:lang w:val="cs-CZ"/>
        </w:rPr>
        <w:t xml:space="preserve"> přidávají leskle černý materiál s matně chromovým dekorem na blatnících a matně chromovým dekorem okenní čáry. </w:t>
      </w:r>
    </w:p>
    <w:p w14:paraId="1EF54C7A" w14:textId="77777777" w:rsidR="00796CAD" w:rsidRPr="00796CAD" w:rsidRDefault="00796CAD" w:rsidP="00796CAD">
      <w:pPr>
        <w:rPr>
          <w:rFonts w:ascii="MMC OFFICE" w:hAnsi="MMC OFFICE"/>
          <w:sz w:val="22"/>
          <w:lang w:val="cs-CZ"/>
        </w:rPr>
      </w:pPr>
    </w:p>
    <w:p w14:paraId="43839433"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nabídne moderní, prostorný, praktický a všestranný interiér, připravený posloužit mladým rodinám i každému, kdo ocení technologii a styl. </w:t>
      </w:r>
    </w:p>
    <w:p w14:paraId="29D944FE" w14:textId="77777777" w:rsidR="00796CAD" w:rsidRPr="00796CAD" w:rsidRDefault="00796CAD" w:rsidP="00796CAD">
      <w:pPr>
        <w:rPr>
          <w:rFonts w:ascii="MMC OFFICE" w:hAnsi="MMC OFFICE"/>
          <w:sz w:val="22"/>
          <w:lang w:val="cs-CZ"/>
        </w:rPr>
      </w:pPr>
    </w:p>
    <w:p w14:paraId="0F387D4C" w14:textId="003C4C22" w:rsidR="00796CAD" w:rsidRPr="00796CAD" w:rsidRDefault="00796CAD" w:rsidP="00796CAD">
      <w:pPr>
        <w:rPr>
          <w:rFonts w:ascii="MMC OFFICE" w:hAnsi="MMC OFFICE"/>
          <w:sz w:val="22"/>
          <w:lang w:val="cs-CZ"/>
        </w:rPr>
      </w:pPr>
      <w:r w:rsidRPr="00796CAD">
        <w:rPr>
          <w:rFonts w:ascii="MMC OFFICE" w:hAnsi="MMC OFFICE"/>
          <w:sz w:val="22"/>
          <w:lang w:val="cs-CZ"/>
        </w:rPr>
        <w:t>Sedadla v závislosti na zvolené úrovni výbavy – INFORM, INVITE</w:t>
      </w:r>
      <w:r w:rsidR="004360E6">
        <w:rPr>
          <w:rFonts w:ascii="MMC OFFICE" w:hAnsi="MMC OFFICE"/>
          <w:sz w:val="22"/>
          <w:lang w:val="cs-CZ"/>
        </w:rPr>
        <w:t>+</w:t>
      </w:r>
      <w:r w:rsidRPr="00796CAD">
        <w:rPr>
          <w:rFonts w:ascii="MMC OFFICE" w:hAnsi="MMC OFFICE"/>
          <w:sz w:val="22"/>
          <w:lang w:val="cs-CZ"/>
        </w:rPr>
        <w:t>, INTENSE</w:t>
      </w:r>
      <w:r w:rsidR="004360E6">
        <w:rPr>
          <w:rFonts w:ascii="MMC OFFICE" w:hAnsi="MMC OFFICE"/>
          <w:sz w:val="22"/>
          <w:lang w:val="cs-CZ"/>
        </w:rPr>
        <w:t>+</w:t>
      </w:r>
      <w:r w:rsidRPr="00796CAD">
        <w:rPr>
          <w:rFonts w:ascii="MMC OFFICE" w:hAnsi="MMC OFFICE"/>
          <w:sz w:val="22"/>
          <w:lang w:val="cs-CZ"/>
        </w:rPr>
        <w:t xml:space="preserve"> nebo INSTYLE</w:t>
      </w:r>
      <w:r w:rsidR="004360E6">
        <w:rPr>
          <w:rFonts w:ascii="MMC OFFICE" w:hAnsi="MMC OFFICE"/>
          <w:sz w:val="22"/>
          <w:lang w:val="cs-CZ"/>
        </w:rPr>
        <w:t>+</w:t>
      </w:r>
      <w:r w:rsidRPr="00796CAD">
        <w:rPr>
          <w:rFonts w:ascii="MMC OFFICE" w:hAnsi="MMC OFFICE"/>
          <w:sz w:val="22"/>
          <w:lang w:val="cs-CZ"/>
        </w:rPr>
        <w:t xml:space="preserve"> – disponují funkcí vyhřívání; dále je možné vybírat z prémiových látek čalounění, a přizpůsobit tak prostředí vlastnímu vkusu a nárokům na pohodlí a styl. </w:t>
      </w:r>
    </w:p>
    <w:p w14:paraId="052B88DB" w14:textId="77777777" w:rsidR="00796CAD" w:rsidRPr="00796CAD" w:rsidRDefault="00796CAD" w:rsidP="00796CAD">
      <w:pPr>
        <w:rPr>
          <w:rFonts w:ascii="MMC OFFICE" w:hAnsi="MMC OFFICE"/>
          <w:sz w:val="22"/>
          <w:lang w:val="cs-CZ"/>
        </w:rPr>
      </w:pPr>
    </w:p>
    <w:p w14:paraId="722DEE8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Kabina zcela nového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otevírá náruč světlu prostřednictvím velkého střešního okna z </w:t>
      </w:r>
      <w:proofErr w:type="spellStart"/>
      <w:r w:rsidRPr="00796CAD">
        <w:rPr>
          <w:rFonts w:ascii="MMC OFFICE" w:hAnsi="MMC OFFICE"/>
          <w:sz w:val="22"/>
          <w:lang w:val="cs-CZ"/>
        </w:rPr>
        <w:t>elektrochromatického</w:t>
      </w:r>
      <w:proofErr w:type="spellEnd"/>
      <w:r w:rsidRPr="00796CAD">
        <w:rPr>
          <w:rFonts w:ascii="MMC OFFICE" w:hAnsi="MMC OFFICE"/>
          <w:sz w:val="22"/>
          <w:lang w:val="cs-CZ"/>
        </w:rPr>
        <w:t xml:space="preserve"> skla. Díky použití </w:t>
      </w:r>
      <w:proofErr w:type="spellStart"/>
      <w:r w:rsidRPr="00796CAD">
        <w:rPr>
          <w:rFonts w:ascii="MMC OFFICE" w:hAnsi="MMC OFFICE"/>
          <w:sz w:val="22"/>
          <w:lang w:val="cs-CZ"/>
        </w:rPr>
        <w:t>elektrochromatické</w:t>
      </w:r>
      <w:proofErr w:type="spellEnd"/>
      <w:r w:rsidRPr="00796CAD">
        <w:rPr>
          <w:rFonts w:ascii="MMC OFFICE" w:hAnsi="MMC OFFICE"/>
          <w:sz w:val="22"/>
          <w:lang w:val="cs-CZ"/>
        </w:rPr>
        <w:t xml:space="preserve"> fólie a průhledného vodivého povlaku si cestující mohou stiskem tlačítka nastavit průhlednost střechy, a tak jednoduše definovat, jaké množství světla má do interiéru vstupovat. </w:t>
      </w:r>
    </w:p>
    <w:p w14:paraId="6724C15A" w14:textId="77777777" w:rsidR="00796CAD" w:rsidRPr="00796CAD" w:rsidRDefault="00796CAD" w:rsidP="00796CAD">
      <w:pPr>
        <w:rPr>
          <w:rFonts w:ascii="MMC OFFICE" w:hAnsi="MMC OFFICE"/>
          <w:sz w:val="22"/>
          <w:lang w:val="cs-CZ"/>
        </w:rPr>
      </w:pPr>
    </w:p>
    <w:p w14:paraId="081A93E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Pro zadní část kabiny kompaktního SUV je nejdůležitější všestrannost. Zadní sedadla v podobě lavice jsou podélně posuvná v rozsahu 160 mm, čímž umožňují zvětšit beztak prostorný zavazadelník, resp. přizpůsobit nabídku místa pro nohy zadních pasažérů. </w:t>
      </w:r>
    </w:p>
    <w:p w14:paraId="7EA8E892" w14:textId="77777777" w:rsidR="00796CAD" w:rsidRPr="00796CAD" w:rsidRDefault="00796CAD" w:rsidP="00796CAD">
      <w:pPr>
        <w:rPr>
          <w:rFonts w:ascii="MMC OFFICE" w:hAnsi="MMC OFFICE"/>
          <w:sz w:val="22"/>
          <w:lang w:val="cs-CZ"/>
        </w:rPr>
      </w:pPr>
    </w:p>
    <w:p w14:paraId="30EF1935" w14:textId="3A94BD41" w:rsidR="00796CAD" w:rsidRPr="00796CAD" w:rsidRDefault="00796CAD" w:rsidP="00796CAD">
      <w:pPr>
        <w:rPr>
          <w:rFonts w:ascii="MMC OFFICE" w:hAnsi="MMC OFFICE"/>
          <w:sz w:val="22"/>
          <w:lang w:val="cs-CZ"/>
        </w:rPr>
      </w:pPr>
      <w:r w:rsidRPr="00796CAD">
        <w:rPr>
          <w:rFonts w:ascii="MMC OFFICE" w:hAnsi="MMC OFFICE"/>
          <w:sz w:val="22"/>
          <w:lang w:val="cs-CZ"/>
        </w:rPr>
        <w:lastRenderedPageBreak/>
        <w:t xml:space="preserve">Při posunutí zadních sedadel nabízí zavazadelník </w:t>
      </w:r>
      <w:r w:rsidR="002A41CB">
        <w:rPr>
          <w:rFonts w:ascii="MMC OFFICE" w:hAnsi="MMC OFFICE"/>
          <w:sz w:val="22"/>
          <w:lang w:val="cs-CZ"/>
        </w:rPr>
        <w:t>až 708</w:t>
      </w:r>
      <w:r w:rsidRPr="00796CAD">
        <w:rPr>
          <w:rFonts w:ascii="MMC OFFICE" w:hAnsi="MMC OFFICE"/>
          <w:sz w:val="22"/>
          <w:lang w:val="cs-CZ"/>
        </w:rPr>
        <w:t xml:space="preserve"> litrů. Sklopením zadních sedadel se maximální objem pro náklad zvyšuje až na </w:t>
      </w:r>
      <w:r w:rsidR="002A41CB">
        <w:rPr>
          <w:rFonts w:ascii="MMC OFFICE" w:hAnsi="MMC OFFICE"/>
          <w:sz w:val="22"/>
          <w:lang w:val="cs-CZ"/>
        </w:rPr>
        <w:t>1 682</w:t>
      </w:r>
      <w:r w:rsidRPr="00796CAD">
        <w:rPr>
          <w:rFonts w:ascii="MMC OFFICE" w:hAnsi="MMC OFFICE"/>
          <w:sz w:val="22"/>
          <w:lang w:val="cs-CZ"/>
        </w:rPr>
        <w:t xml:space="preserve"> litrů, což je více než dost pro vše, co byste na výpravě za dobrodružstvím mohli potřebovat. Jednoduchý je i přístup do vozidla: u vozidla vybaveného elektrickým ovládáním pátých dveří lze výklopnou záď otevřít čtyřmi způsoby: spínačem nalevo od volantu, bezdotykově mávnutím nohou pod senzorem, stiskem elektronického tlačítka přímo na pátých dveřích (když je auto zavřené) nebo tlačítkem na klíči. </w:t>
      </w:r>
    </w:p>
    <w:p w14:paraId="5FA6DCF2" w14:textId="77777777" w:rsidR="00796CAD" w:rsidRPr="00796CAD" w:rsidRDefault="00796CAD" w:rsidP="00796CAD">
      <w:pPr>
        <w:rPr>
          <w:rFonts w:ascii="MMC OFFICE" w:hAnsi="MMC OFFICE"/>
          <w:sz w:val="22"/>
          <w:lang w:val="cs-CZ"/>
        </w:rPr>
      </w:pPr>
    </w:p>
    <w:p w14:paraId="1F770FD3" w14:textId="77777777" w:rsidR="00796CAD" w:rsidRPr="00796CAD" w:rsidRDefault="00796CAD" w:rsidP="00796CAD">
      <w:pPr>
        <w:rPr>
          <w:rFonts w:ascii="MMC OFFICE" w:hAnsi="MMC OFFICE"/>
          <w:b/>
          <w:sz w:val="22"/>
          <w:lang w:val="cs-CZ"/>
        </w:rPr>
      </w:pPr>
      <w:r w:rsidRPr="00796CAD">
        <w:rPr>
          <w:rFonts w:ascii="MMC OFFICE" w:hAnsi="MMC OFFICE"/>
          <w:b/>
          <w:sz w:val="22"/>
          <w:lang w:val="cs-CZ"/>
        </w:rPr>
        <w:t>Pohon</w:t>
      </w:r>
    </w:p>
    <w:p w14:paraId="35A6D850"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nové kompaktní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bylo ušito na míru evropskému trhu a integruje technologii </w:t>
      </w:r>
      <w:proofErr w:type="spellStart"/>
      <w:r w:rsidRPr="00796CAD">
        <w:rPr>
          <w:rFonts w:ascii="MMC OFFICE" w:hAnsi="MMC OFFICE"/>
          <w:sz w:val="22"/>
          <w:lang w:val="cs-CZ"/>
        </w:rPr>
        <w:t>mild</w:t>
      </w:r>
      <w:proofErr w:type="spellEnd"/>
      <w:r w:rsidRPr="00796CAD">
        <w:rPr>
          <w:rFonts w:ascii="MMC OFFICE" w:hAnsi="MMC OFFICE"/>
          <w:sz w:val="22"/>
          <w:lang w:val="cs-CZ"/>
        </w:rPr>
        <w:t xml:space="preserve">-hybridních (MHEV) a plně hybridních (HEV) pohonných jednotek s cílem pokrýt co největší část trhu, kde dokáže nabídnout spojení nízké spotřeby s jízdními výkony. </w:t>
      </w:r>
    </w:p>
    <w:p w14:paraId="5CC5338D" w14:textId="77777777" w:rsidR="00796CAD" w:rsidRPr="00796CAD" w:rsidRDefault="00796CAD" w:rsidP="00796CAD">
      <w:pPr>
        <w:rPr>
          <w:rFonts w:ascii="MMC OFFICE" w:hAnsi="MMC OFFICE"/>
          <w:sz w:val="22"/>
          <w:lang w:val="cs-CZ"/>
        </w:rPr>
      </w:pPr>
    </w:p>
    <w:p w14:paraId="145794CC"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Systém MHEV zjednodušuje elektrifikaci tím, že kombinuje známou technologii spalovacího motoru s řemenem poháněným startér-generátorem, jemuž sekunduje 12V lithium-iontová baterie. Propojení těchto systémů znamená, že při zpomalování a brzdění lze </w:t>
      </w:r>
      <w:proofErr w:type="spellStart"/>
      <w:r w:rsidRPr="00796CAD">
        <w:rPr>
          <w:rFonts w:ascii="MMC OFFICE" w:hAnsi="MMC OFFICE"/>
          <w:sz w:val="22"/>
          <w:lang w:val="cs-CZ"/>
        </w:rPr>
        <w:t>rekuperovat</w:t>
      </w:r>
      <w:proofErr w:type="spellEnd"/>
      <w:r w:rsidRPr="00796CAD">
        <w:rPr>
          <w:rFonts w:ascii="MMC OFFICE" w:hAnsi="MMC OFFICE"/>
          <w:sz w:val="22"/>
          <w:lang w:val="cs-CZ"/>
        </w:rPr>
        <w:t xml:space="preserve"> energii, která následně může být využita k posílení točivého momentu. </w:t>
      </w:r>
    </w:p>
    <w:p w14:paraId="7EF41126" w14:textId="77777777" w:rsidR="00796CAD" w:rsidRPr="00796CAD" w:rsidRDefault="00796CAD" w:rsidP="00796CAD">
      <w:pPr>
        <w:rPr>
          <w:rFonts w:ascii="MMC OFFICE" w:hAnsi="MMC OFFICE"/>
          <w:sz w:val="22"/>
          <w:lang w:val="cs-CZ"/>
        </w:rPr>
      </w:pPr>
    </w:p>
    <w:p w14:paraId="7442E419" w14:textId="4B0F6A2A" w:rsidR="00796CAD" w:rsidRPr="00796CAD" w:rsidRDefault="00796CAD" w:rsidP="00796CAD">
      <w:pPr>
        <w:rPr>
          <w:rFonts w:ascii="MMC OFFICE" w:hAnsi="MMC OFFICE"/>
          <w:sz w:val="22"/>
          <w:lang w:val="cs-CZ"/>
        </w:rPr>
      </w:pPr>
      <w:r w:rsidRPr="00796CAD">
        <w:rPr>
          <w:rFonts w:ascii="MMC OFFICE" w:hAnsi="MMC OFFICE"/>
          <w:sz w:val="22"/>
          <w:lang w:val="cs-CZ"/>
        </w:rPr>
        <w:t>Srdcem systému je 1,3litrový benzínový motor s přímým vstřikováním a přeplňováním, spojený buď se šestistupňovou manuální převodovkou, nebo sedmistupňovou dvouspojkovou automatickou převodovkou (7DCT). U obou provedení nabízí motor max. 10</w:t>
      </w:r>
      <w:r w:rsidR="003F736A">
        <w:rPr>
          <w:rFonts w:ascii="MMC OFFICE" w:hAnsi="MMC OFFICE"/>
          <w:sz w:val="22"/>
          <w:lang w:val="cs-CZ"/>
        </w:rPr>
        <w:t>4</w:t>
      </w:r>
      <w:r w:rsidRPr="00796CAD">
        <w:rPr>
          <w:rFonts w:ascii="MMC OFFICE" w:hAnsi="MMC OFFICE"/>
          <w:sz w:val="22"/>
          <w:lang w:val="cs-CZ"/>
        </w:rPr>
        <w:t xml:space="preserve"> kW / 1</w:t>
      </w:r>
      <w:r w:rsidR="003F736A">
        <w:rPr>
          <w:rFonts w:ascii="MMC OFFICE" w:hAnsi="MMC OFFICE"/>
          <w:sz w:val="22"/>
          <w:lang w:val="cs-CZ"/>
        </w:rPr>
        <w:t>40</w:t>
      </w:r>
      <w:r w:rsidRPr="00796CAD">
        <w:rPr>
          <w:rFonts w:ascii="MMC OFFICE" w:hAnsi="MMC OFFICE"/>
          <w:sz w:val="22"/>
          <w:lang w:val="cs-CZ"/>
        </w:rPr>
        <w:t xml:space="preserve"> k. </w:t>
      </w:r>
    </w:p>
    <w:p w14:paraId="453598AE" w14:textId="77777777" w:rsidR="00796CAD" w:rsidRPr="00796CAD" w:rsidRDefault="00796CAD" w:rsidP="00796CAD">
      <w:pPr>
        <w:rPr>
          <w:rFonts w:ascii="MMC OFFICE" w:hAnsi="MMC OFFICE"/>
          <w:sz w:val="22"/>
          <w:lang w:val="cs-CZ"/>
        </w:rPr>
      </w:pPr>
    </w:p>
    <w:p w14:paraId="342F1FF5" w14:textId="132A9104" w:rsidR="00796CAD" w:rsidRPr="00796CAD" w:rsidRDefault="00796CAD" w:rsidP="00796CAD">
      <w:pPr>
        <w:rPr>
          <w:rFonts w:ascii="MMC OFFICE" w:hAnsi="MMC OFFICE"/>
          <w:sz w:val="22"/>
          <w:lang w:val="cs-CZ"/>
        </w:rPr>
      </w:pPr>
      <w:r w:rsidRPr="00796CAD">
        <w:rPr>
          <w:rFonts w:ascii="MMC OFFICE" w:hAnsi="MMC OFFICE"/>
          <w:sz w:val="22"/>
          <w:lang w:val="cs-CZ"/>
        </w:rPr>
        <w:t xml:space="preserve">Pro ty, kteří chtějí v elektrifikaci pokročit ještě o krok dál, je zde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s plně hybridním pohonem s celkovým výkonem 11</w:t>
      </w:r>
      <w:r w:rsidR="003F736A">
        <w:rPr>
          <w:rFonts w:ascii="MMC OFFICE" w:hAnsi="MMC OFFICE"/>
          <w:sz w:val="22"/>
          <w:lang w:val="cs-CZ"/>
        </w:rPr>
        <w:t>6</w:t>
      </w:r>
      <w:r w:rsidRPr="00796CAD">
        <w:rPr>
          <w:rFonts w:ascii="MMC OFFICE" w:hAnsi="MMC OFFICE"/>
          <w:sz w:val="22"/>
          <w:lang w:val="cs-CZ"/>
        </w:rPr>
        <w:t xml:space="preserve"> kW / 1</w:t>
      </w:r>
      <w:r w:rsidR="003F736A">
        <w:rPr>
          <w:rFonts w:ascii="MMC OFFICE" w:hAnsi="MMC OFFICE"/>
          <w:sz w:val="22"/>
          <w:lang w:val="cs-CZ"/>
        </w:rPr>
        <w:t>60</w:t>
      </w:r>
      <w:r w:rsidRPr="00796CAD">
        <w:rPr>
          <w:rFonts w:ascii="MMC OFFICE" w:hAnsi="MMC OFFICE"/>
          <w:sz w:val="22"/>
          <w:lang w:val="cs-CZ"/>
        </w:rPr>
        <w:t xml:space="preserve"> k. Plně hybridní systém zahrnuje šest komponent, které pomáhají maximalizovat provozní efektivitu a výkon: atmosférický benzínový čtyřválec 1,8 litru s maximálním výkonem 80 kW; hlavní elektromotor o výkonu 36 kW; sekundární elektromotor o výkonu 15 kW; lithium-iontový trakční akumulátor o kapacitě 1,4 kWh; výkonovou elektroniku; a inteligentní automatickou převodovku s podporou několika režimů.</w:t>
      </w:r>
    </w:p>
    <w:p w14:paraId="38321C84" w14:textId="77777777" w:rsidR="00796CAD" w:rsidRPr="00796CAD" w:rsidRDefault="00796CAD" w:rsidP="00796CAD">
      <w:pPr>
        <w:rPr>
          <w:rFonts w:ascii="MMC OFFICE" w:hAnsi="MMC OFFICE"/>
          <w:sz w:val="22"/>
          <w:lang w:val="cs-CZ"/>
        </w:rPr>
      </w:pPr>
      <w:r w:rsidRPr="00796CAD">
        <w:rPr>
          <w:rFonts w:ascii="MMC OFFICE" w:hAnsi="MMC OFFICE"/>
          <w:sz w:val="22"/>
          <w:lang w:val="cs-CZ"/>
        </w:rPr>
        <w:lastRenderedPageBreak/>
        <w:t>Všechny součásti v úzké spolupráci zajišťují co nejhladší fungování celého pohonu. Při jízdě po městě může vozidlo až z 80 % pracovat v čistě elektrickém režimu, a tak jsou krátké jízdy neuvěřitelně efektivní a zároveň tiché, což je v prostředí města obzvláště důležité. A když je potřeba využít spalovací motor, systém dokáže při jízdě v městském provozu snížit spotřebu paliva až o 40 %.</w:t>
      </w:r>
    </w:p>
    <w:p w14:paraId="757CCF10" w14:textId="77777777" w:rsidR="00796CAD" w:rsidRPr="00796CAD" w:rsidRDefault="00796CAD" w:rsidP="00796CAD">
      <w:pPr>
        <w:rPr>
          <w:rFonts w:ascii="MMC OFFICE" w:hAnsi="MMC OFFICE"/>
          <w:sz w:val="22"/>
          <w:lang w:val="cs-CZ"/>
        </w:rPr>
      </w:pPr>
    </w:p>
    <w:p w14:paraId="50209438"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Klíčem k systému hybridního pohonu je inteligence, která umožňuje přepínat mezi několika různými režimy v souladu se stylem jízdy. Hnací síla je v reálném čase řízena systémem elektronického rozdělování výkonu hybridního pohonu (Hybrid </w:t>
      </w:r>
      <w:proofErr w:type="spellStart"/>
      <w:r w:rsidRPr="00796CAD">
        <w:rPr>
          <w:rFonts w:ascii="MMC OFFICE" w:hAnsi="MMC OFFICE"/>
          <w:sz w:val="22"/>
          <w:lang w:val="cs-CZ"/>
        </w:rPr>
        <w:t>Power</w:t>
      </w:r>
      <w:proofErr w:type="spellEnd"/>
      <w:r w:rsidRPr="00796CAD">
        <w:rPr>
          <w:rFonts w:ascii="MMC OFFICE" w:hAnsi="MMC OFFICE"/>
          <w:sz w:val="22"/>
          <w:lang w:val="cs-CZ"/>
        </w:rPr>
        <w:t xml:space="preserve">-Split Management </w:t>
      </w:r>
      <w:proofErr w:type="spellStart"/>
      <w:r w:rsidRPr="00796CAD">
        <w:rPr>
          <w:rFonts w:ascii="MMC OFFICE" w:hAnsi="MMC OFFICE"/>
          <w:sz w:val="22"/>
          <w:lang w:val="cs-CZ"/>
        </w:rPr>
        <w:t>System</w:t>
      </w:r>
      <w:proofErr w:type="spellEnd"/>
      <w:r w:rsidRPr="00796CAD">
        <w:rPr>
          <w:rFonts w:ascii="MMC OFFICE" w:hAnsi="MMC OFFICE"/>
          <w:sz w:val="22"/>
          <w:lang w:val="cs-CZ"/>
        </w:rPr>
        <w:t xml:space="preserve">).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tak může přepínat mezi: </w:t>
      </w:r>
    </w:p>
    <w:p w14:paraId="0CE3087B" w14:textId="77777777" w:rsidR="00796CAD" w:rsidRPr="00796CAD" w:rsidRDefault="00796CAD" w:rsidP="00796CAD">
      <w:pPr>
        <w:rPr>
          <w:rFonts w:ascii="MMC OFFICE" w:hAnsi="MMC OFFICE"/>
          <w:sz w:val="22"/>
          <w:lang w:val="cs-CZ"/>
        </w:rPr>
      </w:pPr>
    </w:p>
    <w:p w14:paraId="7CC90BE1" w14:textId="77777777" w:rsidR="00796CAD" w:rsidRPr="00796CAD" w:rsidRDefault="00796CAD" w:rsidP="00796CAD">
      <w:pPr>
        <w:numPr>
          <w:ilvl w:val="0"/>
          <w:numId w:val="29"/>
        </w:numPr>
        <w:rPr>
          <w:rFonts w:ascii="MMC OFFICE" w:hAnsi="MMC OFFICE"/>
          <w:sz w:val="22"/>
          <w:lang w:val="cs-CZ"/>
        </w:rPr>
      </w:pPr>
      <w:r w:rsidRPr="00796CAD">
        <w:rPr>
          <w:rFonts w:ascii="MMC OFFICE" w:hAnsi="MMC OFFICE"/>
          <w:sz w:val="22"/>
          <w:lang w:val="cs-CZ"/>
        </w:rPr>
        <w:t>čistě elektrickým pohonem (EV),</w:t>
      </w:r>
    </w:p>
    <w:p w14:paraId="47D9B597" w14:textId="77777777" w:rsidR="00796CAD" w:rsidRPr="00796CAD" w:rsidRDefault="00796CAD" w:rsidP="00796CAD">
      <w:pPr>
        <w:numPr>
          <w:ilvl w:val="0"/>
          <w:numId w:val="29"/>
        </w:numPr>
        <w:rPr>
          <w:rFonts w:ascii="MMC OFFICE" w:hAnsi="MMC OFFICE"/>
          <w:sz w:val="22"/>
          <w:lang w:val="cs-CZ"/>
        </w:rPr>
      </w:pPr>
      <w:r w:rsidRPr="00796CAD">
        <w:rPr>
          <w:rFonts w:ascii="MMC OFFICE" w:hAnsi="MMC OFFICE"/>
          <w:sz w:val="22"/>
          <w:lang w:val="cs-CZ"/>
        </w:rPr>
        <w:t>sportovním režimem,</w:t>
      </w:r>
    </w:p>
    <w:p w14:paraId="06184FA1" w14:textId="77777777" w:rsidR="00796CAD" w:rsidRPr="00796CAD" w:rsidRDefault="00796CAD" w:rsidP="00796CAD">
      <w:pPr>
        <w:numPr>
          <w:ilvl w:val="0"/>
          <w:numId w:val="29"/>
        </w:numPr>
        <w:rPr>
          <w:rFonts w:ascii="MMC OFFICE" w:hAnsi="MMC OFFICE"/>
          <w:sz w:val="22"/>
          <w:lang w:val="cs-CZ"/>
        </w:rPr>
      </w:pPr>
      <w:r w:rsidRPr="00796CAD">
        <w:rPr>
          <w:rFonts w:ascii="MMC OFFICE" w:hAnsi="MMC OFFICE"/>
          <w:sz w:val="22"/>
          <w:lang w:val="cs-CZ"/>
        </w:rPr>
        <w:t>režimem zpomalování a brzdění (režim B),</w:t>
      </w:r>
    </w:p>
    <w:p w14:paraId="6DB38AEF" w14:textId="77777777" w:rsidR="00796CAD" w:rsidRPr="00796CAD" w:rsidRDefault="00796CAD" w:rsidP="00796CAD">
      <w:pPr>
        <w:numPr>
          <w:ilvl w:val="0"/>
          <w:numId w:val="29"/>
        </w:numPr>
        <w:rPr>
          <w:rFonts w:ascii="MMC OFFICE" w:hAnsi="MMC OFFICE"/>
          <w:sz w:val="22"/>
          <w:lang w:val="cs-CZ"/>
        </w:rPr>
      </w:pPr>
      <w:r w:rsidRPr="00796CAD">
        <w:rPr>
          <w:rFonts w:ascii="MMC OFFICE" w:hAnsi="MMC OFFICE"/>
          <w:sz w:val="22"/>
          <w:lang w:val="cs-CZ"/>
        </w:rPr>
        <w:t>režimem dobíjení baterie pomocí spalovacího motoru,</w:t>
      </w:r>
    </w:p>
    <w:p w14:paraId="1BE5DC8D" w14:textId="77777777" w:rsidR="00796CAD" w:rsidRPr="00796CAD" w:rsidRDefault="00796CAD" w:rsidP="00796CAD">
      <w:pPr>
        <w:numPr>
          <w:ilvl w:val="0"/>
          <w:numId w:val="29"/>
        </w:numPr>
        <w:rPr>
          <w:rFonts w:ascii="MMC OFFICE" w:hAnsi="MMC OFFICE"/>
          <w:sz w:val="22"/>
          <w:lang w:val="cs-CZ"/>
        </w:rPr>
      </w:pPr>
      <w:r w:rsidRPr="00796CAD">
        <w:rPr>
          <w:rFonts w:ascii="MMC OFFICE" w:hAnsi="MMC OFFICE"/>
          <w:sz w:val="22"/>
          <w:lang w:val="cs-CZ"/>
        </w:rPr>
        <w:t xml:space="preserve">režimem E-Drive. </w:t>
      </w:r>
    </w:p>
    <w:p w14:paraId="5C4ACC16" w14:textId="77777777" w:rsidR="00796CAD" w:rsidRPr="00796CAD" w:rsidRDefault="00796CAD" w:rsidP="00796CAD">
      <w:pPr>
        <w:rPr>
          <w:rFonts w:ascii="MMC OFFICE" w:hAnsi="MMC OFFICE"/>
          <w:sz w:val="22"/>
          <w:lang w:val="cs-CZ"/>
        </w:rPr>
      </w:pPr>
    </w:p>
    <w:p w14:paraId="3C84510B"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Různé jízdní režimy trakce a způsoby rozdělování hnací síly jsou optimalizovány na základě požadavků na výkon a stavu hnacího ústrojí. Při přepínání mezi režimy jsou změny pro řidiče nepostřehnutelné, ale je možné sledovat toky energií prostřednictvím widgetu po pravé straně přístrojového štítu (widget je dostupný pomocí přepínače nahoru/dolů na volantu). </w:t>
      </w:r>
    </w:p>
    <w:p w14:paraId="3B25DFCC" w14:textId="77777777" w:rsidR="00796CAD" w:rsidRPr="00796CAD" w:rsidRDefault="00796CAD" w:rsidP="00796CAD">
      <w:pPr>
        <w:rPr>
          <w:rFonts w:ascii="MMC OFFICE" w:hAnsi="MMC OFFICE"/>
          <w:sz w:val="22"/>
          <w:lang w:val="cs-CZ"/>
        </w:rPr>
      </w:pPr>
    </w:p>
    <w:p w14:paraId="370775EB" w14:textId="77777777" w:rsidR="00796CAD" w:rsidRPr="00796CAD" w:rsidRDefault="00796CAD" w:rsidP="00796CAD">
      <w:pPr>
        <w:rPr>
          <w:rFonts w:ascii="MMC OFFICE" w:hAnsi="MMC OFFICE"/>
          <w:sz w:val="22"/>
          <w:lang w:val="cs-CZ"/>
        </w:rPr>
      </w:pPr>
      <w:r w:rsidRPr="00796CAD">
        <w:rPr>
          <w:rFonts w:ascii="MMC OFFICE" w:hAnsi="MMC OFFICE"/>
          <w:sz w:val="22"/>
          <w:lang w:val="cs-CZ"/>
        </w:rPr>
        <w:t>Řidič může ručně navolit režim E-</w:t>
      </w:r>
      <w:proofErr w:type="spellStart"/>
      <w:r w:rsidRPr="00796CAD">
        <w:rPr>
          <w:rFonts w:ascii="MMC OFFICE" w:hAnsi="MMC OFFICE"/>
          <w:sz w:val="22"/>
          <w:lang w:val="cs-CZ"/>
        </w:rPr>
        <w:t>Save</w:t>
      </w:r>
      <w:proofErr w:type="spellEnd"/>
      <w:r w:rsidRPr="00796CAD">
        <w:rPr>
          <w:rFonts w:ascii="MMC OFFICE" w:hAnsi="MMC OFFICE"/>
          <w:sz w:val="22"/>
          <w:lang w:val="cs-CZ"/>
        </w:rPr>
        <w:t xml:space="preserve">, aby se nabití trakčního akumulátoru udržovalo nad 40 %, a zbýval tak dostatek energie pro elektrickou posilu a další plánovanou cestu, ať již v čistě elektrickém nebo hybridním režimu. </w:t>
      </w:r>
    </w:p>
    <w:p w14:paraId="344385EC" w14:textId="77777777" w:rsidR="00796CAD" w:rsidRPr="00796CAD" w:rsidRDefault="00796CAD" w:rsidP="00796CAD">
      <w:pPr>
        <w:rPr>
          <w:rFonts w:ascii="MMC OFFICE" w:hAnsi="MMC OFFICE"/>
          <w:sz w:val="22"/>
          <w:lang w:val="cs-CZ"/>
        </w:rPr>
      </w:pPr>
    </w:p>
    <w:p w14:paraId="1D758880" w14:textId="6FD42FE1" w:rsidR="00796CAD" w:rsidRPr="00796CAD" w:rsidRDefault="00796CAD" w:rsidP="00796CAD">
      <w:pPr>
        <w:rPr>
          <w:rFonts w:ascii="MMC OFFICE" w:hAnsi="MMC OFFICE"/>
          <w:sz w:val="22"/>
          <w:lang w:val="cs-CZ"/>
        </w:rPr>
      </w:pPr>
      <w:r w:rsidRPr="00796CAD">
        <w:rPr>
          <w:rFonts w:ascii="MMC OFFICE" w:hAnsi="MMC OFFICE"/>
          <w:sz w:val="22"/>
          <w:lang w:val="cs-CZ"/>
        </w:rPr>
        <w:t xml:space="preserve">Celková provozní efektivita pohonného ústrojí je dána tím, že i při vyšších rychlostech, kdy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vyráží za město, je možná jízda v čistě elektrickém režimu EV až do 70 km/h. A komplexní pohonné ústrojí nezklame ani v otázkách výkonu: kompaktní SUV akceleruje z místa na 100 km/h přibližně za </w:t>
      </w:r>
      <w:r w:rsidR="00DC1C76">
        <w:rPr>
          <w:rFonts w:ascii="MMC OFFICE" w:hAnsi="MMC OFFICE"/>
          <w:sz w:val="22"/>
          <w:lang w:val="cs-CZ"/>
        </w:rPr>
        <w:t>9,1</w:t>
      </w:r>
      <w:r w:rsidRPr="00796CAD">
        <w:rPr>
          <w:rFonts w:ascii="MMC OFFICE" w:hAnsi="MMC OFFICE"/>
          <w:sz w:val="22"/>
          <w:lang w:val="cs-CZ"/>
        </w:rPr>
        <w:t xml:space="preserve"> sekundy. </w:t>
      </w:r>
    </w:p>
    <w:p w14:paraId="41026134" w14:textId="77777777" w:rsidR="00796CAD" w:rsidRPr="00796CAD" w:rsidRDefault="00796CAD" w:rsidP="00796CAD">
      <w:pPr>
        <w:rPr>
          <w:rFonts w:ascii="MMC OFFICE" w:hAnsi="MMC OFFICE"/>
          <w:sz w:val="22"/>
          <w:lang w:val="cs-CZ"/>
        </w:rPr>
      </w:pPr>
    </w:p>
    <w:p w14:paraId="1357E567"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Nabídku pohonných jednotek pro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doplňují technologie podvozku. Vůz je postaven na platformě CMF-B Aliance Renault-Nissan-Mitsubishi a kombinuje uspořádání „</w:t>
      </w:r>
      <w:proofErr w:type="spellStart"/>
      <w:r w:rsidRPr="00796CAD">
        <w:rPr>
          <w:rFonts w:ascii="MMC OFFICE" w:hAnsi="MMC OFFICE"/>
          <w:sz w:val="22"/>
          <w:lang w:val="cs-CZ"/>
        </w:rPr>
        <w:t>pseudo</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McPherson</w:t>
      </w:r>
      <w:proofErr w:type="spellEnd"/>
      <w:r w:rsidRPr="00796CAD">
        <w:rPr>
          <w:rFonts w:ascii="MMC OFFICE" w:hAnsi="MMC OFFICE"/>
          <w:sz w:val="22"/>
          <w:lang w:val="cs-CZ"/>
        </w:rPr>
        <w:t xml:space="preserve">“ vpředu s polotuhou nápravou a tlumiči vzadu, aby zajistil kultivované chování, poddajnost a pohodlí jak v městských ulicích, tak na delších cestách. </w:t>
      </w:r>
    </w:p>
    <w:p w14:paraId="2E086E45" w14:textId="77777777" w:rsidR="00796CAD" w:rsidRPr="00796CAD" w:rsidRDefault="00796CAD" w:rsidP="00796CAD">
      <w:pPr>
        <w:rPr>
          <w:rFonts w:ascii="MMC OFFICE" w:hAnsi="MMC OFFICE"/>
          <w:sz w:val="22"/>
          <w:lang w:val="cs-CZ"/>
        </w:rPr>
      </w:pPr>
    </w:p>
    <w:p w14:paraId="147B1C58" w14:textId="7AB9CAD6"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umožňuje prostřednictvím systému </w:t>
      </w:r>
      <w:r w:rsidR="00211974">
        <w:rPr>
          <w:rFonts w:ascii="MMC OFFICE" w:hAnsi="MMC OFFICE"/>
          <w:sz w:val="22"/>
          <w:lang w:val="cs-CZ"/>
        </w:rPr>
        <w:t>jízdních režimů</w:t>
      </w:r>
      <w:r w:rsidRPr="00796CAD">
        <w:rPr>
          <w:rFonts w:ascii="MMC OFFICE" w:hAnsi="MMC OFFICE"/>
          <w:sz w:val="22"/>
          <w:lang w:val="cs-CZ"/>
        </w:rPr>
        <w:t xml:space="preserve"> přizpůsobit dynamiku kompaktního SUV konkrétním potřebám, maximalizovat pohodlí a poskytovat charakteristiku požadovanou řidičem. Přes SDA může řidič volit mezi čtyřmi různými režimy: PERSO dovoluje libovolné nastavení podle potřeby; režim ECO minimalizuje emise; režim COMFORT je připraven pro optimální rovnováhu; a režim SPORT zvyšuje radost za volantem, agilitu a odezvu. </w:t>
      </w:r>
    </w:p>
    <w:p w14:paraId="51FB1630" w14:textId="77777777" w:rsidR="00796CAD" w:rsidRPr="00796CAD" w:rsidRDefault="00796CAD" w:rsidP="00796CAD">
      <w:pPr>
        <w:rPr>
          <w:rFonts w:ascii="MMC OFFICE" w:hAnsi="MMC OFFICE"/>
          <w:sz w:val="22"/>
          <w:lang w:val="cs-CZ"/>
        </w:rPr>
      </w:pPr>
    </w:p>
    <w:p w14:paraId="288F0E73" w14:textId="77777777" w:rsidR="00796CAD" w:rsidRPr="00796CAD" w:rsidRDefault="00796CAD" w:rsidP="00796CAD">
      <w:pPr>
        <w:rPr>
          <w:rFonts w:ascii="MMC OFFICE" w:hAnsi="MMC OFFICE"/>
          <w:b/>
          <w:sz w:val="22"/>
          <w:lang w:val="cs-CZ"/>
        </w:rPr>
      </w:pPr>
      <w:r w:rsidRPr="00796CAD">
        <w:rPr>
          <w:rFonts w:ascii="MMC OFFICE" w:hAnsi="MMC OFFICE"/>
          <w:b/>
          <w:sz w:val="22"/>
          <w:lang w:val="cs-CZ"/>
        </w:rPr>
        <w:t>Digitalizace a konektivita</w:t>
      </w:r>
    </w:p>
    <w:p w14:paraId="132A118B"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naplno podporuje digitalizaci, kdy hladce propojuje svět spotřební elektroniky s automobilovým odvětvím, čímž se toto kompaktní SUV stává nedílnou součástí každodenního života. Ucelená sestava online služeb, včetně zabudovaného ekosystému Google a mobilní aplikace Mitsubishi Motors, znamená hladký přístup k řadě digitálních služeb. A díky dálkovým aktualizacím (</w:t>
      </w:r>
      <w:proofErr w:type="spellStart"/>
      <w:r w:rsidRPr="00796CAD">
        <w:rPr>
          <w:rFonts w:ascii="MMC OFFICE" w:hAnsi="MMC OFFICE"/>
          <w:sz w:val="22"/>
          <w:lang w:val="cs-CZ"/>
        </w:rPr>
        <w:t>over</w:t>
      </w:r>
      <w:proofErr w:type="spellEnd"/>
      <w:r w:rsidRPr="00796CAD">
        <w:rPr>
          <w:rFonts w:ascii="MMC OFFICE" w:hAnsi="MMC OFFICE"/>
          <w:sz w:val="22"/>
          <w:lang w:val="cs-CZ"/>
        </w:rPr>
        <w:t>-</w:t>
      </w:r>
      <w:proofErr w:type="spellStart"/>
      <w:r w:rsidRPr="00796CAD">
        <w:rPr>
          <w:rFonts w:ascii="MMC OFFICE" w:hAnsi="MMC OFFICE"/>
          <w:sz w:val="22"/>
          <w:lang w:val="cs-CZ"/>
        </w:rPr>
        <w:t>the</w:t>
      </w:r>
      <w:proofErr w:type="spellEnd"/>
      <w:r w:rsidRPr="00796CAD">
        <w:rPr>
          <w:rFonts w:ascii="MMC OFFICE" w:hAnsi="MMC OFFICE"/>
          <w:sz w:val="22"/>
          <w:lang w:val="cs-CZ"/>
        </w:rPr>
        <w:t xml:space="preserve">-air) pro průběžné vylepšování funkcí jsou systémy vždy připraveny na nároky budoucnosti, aby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nikdy nezůstal pozadu. </w:t>
      </w:r>
    </w:p>
    <w:p w14:paraId="4FEFCB13" w14:textId="77777777" w:rsidR="00796CAD" w:rsidRPr="00796CAD" w:rsidRDefault="00796CAD" w:rsidP="00796CAD">
      <w:pPr>
        <w:rPr>
          <w:rFonts w:ascii="MMC OFFICE" w:hAnsi="MMC OFFICE"/>
          <w:sz w:val="22"/>
          <w:lang w:val="cs-CZ"/>
        </w:rPr>
      </w:pPr>
    </w:p>
    <w:p w14:paraId="3D4E7FFA"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V kabině najdeme 10,4" displej infotainmentu, tvořící ústřední hardwarový prvek digitalizace interiéru. Vertikálně orientovaná obrazovka s poměrem stran 3:4 a rozlišením 960 × 1 280 pixelů poskytuje přehledně všechny informace a přes intuitivní navigační lištu v horní části usnadňuje přístup a přepínání mezi různými informacemi a funkcemi. </w:t>
      </w:r>
    </w:p>
    <w:p w14:paraId="07907F21" w14:textId="77777777" w:rsidR="00796CAD" w:rsidRPr="00796CAD" w:rsidRDefault="00796CAD" w:rsidP="00796CAD">
      <w:pPr>
        <w:rPr>
          <w:rFonts w:ascii="MMC OFFICE" w:hAnsi="MMC OFFICE"/>
          <w:sz w:val="22"/>
          <w:lang w:val="cs-CZ"/>
        </w:rPr>
      </w:pPr>
    </w:p>
    <w:p w14:paraId="4D69B847"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Středový displej je doplněn buď 7" nebo 10" digitálním přístrojovým štítem, přičemž v obou případech se nejdůležitější data pohodlně zobrazují v zorném poli řidiče s cílem minimalizovat rozptylování a pomáhat řidiči udržet oči na silnici. </w:t>
      </w:r>
    </w:p>
    <w:p w14:paraId="6BCF6AD6" w14:textId="77777777" w:rsidR="00796CAD" w:rsidRPr="00796CAD" w:rsidRDefault="00796CAD" w:rsidP="00796CAD">
      <w:pPr>
        <w:rPr>
          <w:rFonts w:ascii="MMC OFFICE" w:hAnsi="MMC OFFICE"/>
          <w:sz w:val="22"/>
          <w:lang w:val="cs-CZ"/>
        </w:rPr>
      </w:pPr>
    </w:p>
    <w:p w14:paraId="0F4274ED"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Díky vestavěnému ekosystému Google jsou okamžitě k dispozici ty nejlepší aplikace a služby Google: Mapy Google pro snadnou navigaci prostřednictvím bodů zájmu (POI), map v reálném čase a aktuálních dopravních informací; dále obchod s aplikacemi Google Play s více než 100 aplikacemi včetně her, streamování hudby a videa; a Asistent Google s technologií rozpoznávání přirozeného hlasu, umožňující ovládat navigaci, přehrávání médií a funkce telefonu i vozidla. </w:t>
      </w:r>
    </w:p>
    <w:p w14:paraId="038C7235" w14:textId="77777777" w:rsidR="00796CAD" w:rsidRPr="00796CAD" w:rsidRDefault="00796CAD" w:rsidP="00796CAD">
      <w:pPr>
        <w:rPr>
          <w:rFonts w:ascii="MMC OFFICE" w:hAnsi="MMC OFFICE"/>
          <w:sz w:val="22"/>
          <w:lang w:val="cs-CZ"/>
        </w:rPr>
      </w:pPr>
    </w:p>
    <w:p w14:paraId="3E060105"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Do osobního prostředí se uživatel jednoduše dostane přihlášením pod vlastním účtem Google. Vozidlo se pod uživatelský účet Google přidá jako nové zařízení, takže všechny dosavadní informace a data, jako např. nedávná vyhledávání nebo oblíbená místa, se synchronizují s Mapami a Asistentem Google. </w:t>
      </w:r>
    </w:p>
    <w:p w14:paraId="0761E547" w14:textId="77777777" w:rsidR="00796CAD" w:rsidRPr="00796CAD" w:rsidRDefault="00796CAD" w:rsidP="00796CAD">
      <w:pPr>
        <w:rPr>
          <w:rFonts w:ascii="MMC OFFICE" w:hAnsi="MMC OFFICE"/>
          <w:sz w:val="22"/>
          <w:lang w:val="cs-CZ"/>
        </w:rPr>
      </w:pPr>
    </w:p>
    <w:p w14:paraId="51A57AB5"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A pro ty, kteří si chtějí zrcadlit chytrý telefon na obrazovce, je k dispozici bezdrátové připojení přes Apple </w:t>
      </w:r>
      <w:proofErr w:type="spellStart"/>
      <w:r w:rsidRPr="00796CAD">
        <w:rPr>
          <w:rFonts w:ascii="MMC OFFICE" w:hAnsi="MMC OFFICE"/>
          <w:sz w:val="22"/>
          <w:lang w:val="cs-CZ"/>
        </w:rPr>
        <w:t>CarPlay</w:t>
      </w:r>
      <w:proofErr w:type="spellEnd"/>
      <w:r w:rsidRPr="00796CAD">
        <w:rPr>
          <w:rFonts w:ascii="MMC OFFICE" w:hAnsi="MMC OFFICE"/>
          <w:sz w:val="22"/>
          <w:lang w:val="cs-CZ"/>
        </w:rPr>
        <w:t xml:space="preserve"> nebo Android Auto, s veškerými důležitými aplikacemi a přístupem k hlasovým příkazům Siri a Google. Zařízení lze dále bezdrátově nabíjet pomocí nabíječky o výkonu až 15 W, nebo je připojit k jednomu z USB portů typu C. </w:t>
      </w:r>
    </w:p>
    <w:p w14:paraId="54614825" w14:textId="77777777" w:rsidR="00796CAD" w:rsidRPr="00796CAD" w:rsidRDefault="00796CAD" w:rsidP="00796CAD">
      <w:pPr>
        <w:rPr>
          <w:rFonts w:ascii="MMC OFFICE" w:hAnsi="MMC OFFICE"/>
          <w:sz w:val="22"/>
          <w:lang w:val="cs-CZ"/>
        </w:rPr>
      </w:pPr>
    </w:p>
    <w:p w14:paraId="33199DD7"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Prémiový audiosystém </w:t>
      </w:r>
      <w:proofErr w:type="spellStart"/>
      <w:r w:rsidRPr="00796CAD">
        <w:rPr>
          <w:rFonts w:ascii="MMC OFFICE" w:hAnsi="MMC OFFICE"/>
          <w:sz w:val="22"/>
          <w:lang w:val="cs-CZ"/>
        </w:rPr>
        <w:t>Harman</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Kardon</w:t>
      </w:r>
      <w:proofErr w:type="spellEnd"/>
      <w:r w:rsidRPr="00796CAD">
        <w:rPr>
          <w:rFonts w:ascii="MMC OFFICE" w:hAnsi="MMC OFFICE"/>
          <w:sz w:val="22"/>
          <w:lang w:val="cs-CZ"/>
        </w:rPr>
        <w:t xml:space="preserve"> zajistí kvalitní reprodukci veškerého obsahu v kabině. Díky technologii Hi-Fi si uživatelé mohou vychutnat jakýkoli zvukový obsah v některém z předdefinovaných režimů poslechu – Studio, </w:t>
      </w:r>
      <w:proofErr w:type="spellStart"/>
      <w:r w:rsidRPr="00796CAD">
        <w:rPr>
          <w:rFonts w:ascii="MMC OFFICE" w:hAnsi="MMC OFFICE"/>
          <w:sz w:val="22"/>
          <w:lang w:val="cs-CZ"/>
        </w:rPr>
        <w:t>Podcast</w:t>
      </w:r>
      <w:proofErr w:type="spellEnd"/>
      <w:r w:rsidRPr="00796CAD">
        <w:rPr>
          <w:rFonts w:ascii="MMC OFFICE" w:hAnsi="MMC OFFICE"/>
          <w:sz w:val="22"/>
          <w:lang w:val="cs-CZ"/>
        </w:rPr>
        <w:t xml:space="preserve">, Concert, Club a </w:t>
      </w:r>
      <w:proofErr w:type="spellStart"/>
      <w:r w:rsidRPr="00796CAD">
        <w:rPr>
          <w:rFonts w:ascii="MMC OFFICE" w:hAnsi="MMC OFFICE"/>
          <w:sz w:val="22"/>
          <w:lang w:val="cs-CZ"/>
        </w:rPr>
        <w:t>Immersive</w:t>
      </w:r>
      <w:proofErr w:type="spellEnd"/>
      <w:r w:rsidRPr="00796CAD">
        <w:rPr>
          <w:rFonts w:ascii="MMC OFFICE" w:hAnsi="MMC OFFICE"/>
          <w:sz w:val="22"/>
          <w:lang w:val="cs-CZ"/>
        </w:rPr>
        <w:t xml:space="preserve"> – a dodat tak zvuku osobitý charakter v souladu s momentální náladou. </w:t>
      </w:r>
    </w:p>
    <w:p w14:paraId="78C9183E" w14:textId="77777777" w:rsidR="00796CAD" w:rsidRPr="00796CAD" w:rsidRDefault="00796CAD" w:rsidP="00796CAD">
      <w:pPr>
        <w:rPr>
          <w:rFonts w:ascii="MMC OFFICE" w:hAnsi="MMC OFFICE"/>
          <w:sz w:val="22"/>
          <w:lang w:val="cs-CZ"/>
        </w:rPr>
      </w:pPr>
    </w:p>
    <w:p w14:paraId="55B40C3E"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Systém o výkonu 410 W poskytuje čistý a bohatý zvuk v 10kanálovém uspořádání. Systém se skládá ze dvou </w:t>
      </w:r>
      <w:proofErr w:type="gramStart"/>
      <w:r w:rsidRPr="00796CAD">
        <w:rPr>
          <w:rFonts w:ascii="MMC OFFICE" w:hAnsi="MMC OFFICE"/>
          <w:sz w:val="22"/>
          <w:lang w:val="cs-CZ"/>
        </w:rPr>
        <w:t>25mm</w:t>
      </w:r>
      <w:proofErr w:type="gramEnd"/>
      <w:r w:rsidRPr="00796CAD">
        <w:rPr>
          <w:rFonts w:ascii="MMC OFFICE" w:hAnsi="MMC OFFICE"/>
          <w:sz w:val="22"/>
          <w:lang w:val="cs-CZ"/>
        </w:rPr>
        <w:t xml:space="preserve"> výškových reproduktorů zabudovaných do přístrojové desky, dvou 150mm basových reproduktorů s dvojitou kmitací cívkou v předních dveřích, dvou 140mm basových reproduktorů a dvou 25mm výškových reproduktorů v zadních dveřích a externě propojeného subwooferu 150 x 224 mm s duální kmitací cívkou v zavazadlovém prostoru. </w:t>
      </w:r>
    </w:p>
    <w:p w14:paraId="77467AF7" w14:textId="77777777" w:rsidR="00796CAD" w:rsidRPr="00796CAD" w:rsidRDefault="00796CAD" w:rsidP="00796CAD">
      <w:pPr>
        <w:rPr>
          <w:rFonts w:ascii="MMC OFFICE" w:hAnsi="MMC OFFICE"/>
          <w:sz w:val="22"/>
          <w:lang w:val="cs-CZ"/>
        </w:rPr>
      </w:pPr>
    </w:p>
    <w:p w14:paraId="65E84AC4" w14:textId="77777777" w:rsidR="00796CAD" w:rsidRPr="00796CAD" w:rsidRDefault="00796CAD" w:rsidP="00796CAD">
      <w:pPr>
        <w:rPr>
          <w:rFonts w:ascii="MMC OFFICE" w:hAnsi="MMC OFFICE"/>
          <w:sz w:val="22"/>
          <w:lang w:val="cs-CZ"/>
        </w:rPr>
      </w:pPr>
      <w:r w:rsidRPr="00796CAD">
        <w:rPr>
          <w:rFonts w:ascii="MMC OFFICE" w:hAnsi="MMC OFFICE"/>
          <w:sz w:val="22"/>
          <w:lang w:val="cs-CZ"/>
        </w:rPr>
        <w:lastRenderedPageBreak/>
        <w:t xml:space="preserve">Digitální prostředí zcela nového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nespočívá pouze v připojování zařízení k vozidlu; vůz jako takový disponuje plnou konektivitou a nabízí balíčky předplatného na podporu ještě vyššího požitku z jízdy. Balíček jízdní konektivity (</w:t>
      </w:r>
      <w:proofErr w:type="spellStart"/>
      <w:r w:rsidRPr="00796CAD">
        <w:rPr>
          <w:rFonts w:ascii="MMC OFFICE" w:hAnsi="MMC OFFICE"/>
          <w:sz w:val="22"/>
          <w:lang w:val="cs-CZ"/>
        </w:rPr>
        <w:t>Connected</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Driving</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Pack</w:t>
      </w:r>
      <w:proofErr w:type="spellEnd"/>
      <w:r w:rsidRPr="00796CAD">
        <w:rPr>
          <w:rFonts w:ascii="MMC OFFICE" w:hAnsi="MMC OFFICE"/>
          <w:sz w:val="22"/>
          <w:lang w:val="cs-CZ"/>
        </w:rPr>
        <w:t xml:space="preserve">) přináší kontextové mapové údaje pro vylepšení systému MI-PILOT včetně mapových podkladů v reálném čase se zohledňováním dopravní situace a rychlostních limitů. </w:t>
      </w:r>
    </w:p>
    <w:p w14:paraId="1B8936EB" w14:textId="77777777" w:rsidR="00796CAD" w:rsidRPr="00796CAD" w:rsidRDefault="00796CAD" w:rsidP="00796CAD">
      <w:pPr>
        <w:rPr>
          <w:rFonts w:ascii="MMC OFFICE" w:hAnsi="MMC OFFICE"/>
          <w:sz w:val="22"/>
          <w:lang w:val="cs-CZ"/>
        </w:rPr>
      </w:pPr>
    </w:p>
    <w:p w14:paraId="7A0C968E" w14:textId="77777777" w:rsidR="00796CAD" w:rsidRPr="00796CAD" w:rsidRDefault="00796CAD" w:rsidP="00796CAD">
      <w:pPr>
        <w:rPr>
          <w:rFonts w:ascii="MMC OFFICE" w:hAnsi="MMC OFFICE"/>
          <w:sz w:val="22"/>
          <w:lang w:val="cs-CZ"/>
        </w:rPr>
      </w:pPr>
      <w:r w:rsidRPr="00796CAD">
        <w:rPr>
          <w:rFonts w:ascii="MMC OFFICE" w:hAnsi="MMC OFFICE"/>
          <w:sz w:val="22"/>
          <w:lang w:val="cs-CZ"/>
        </w:rPr>
        <w:t>Uvedený balíček zároveň vylepšuje fungování asistenta pro úspornou jízdu s předvídáním (</w:t>
      </w:r>
      <w:proofErr w:type="spellStart"/>
      <w:r w:rsidRPr="00796CAD">
        <w:rPr>
          <w:rFonts w:ascii="MMC OFFICE" w:hAnsi="MMC OFFICE"/>
          <w:sz w:val="22"/>
          <w:lang w:val="cs-CZ"/>
        </w:rPr>
        <w:t>Eco</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Predictive</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Assistant</w:t>
      </w:r>
      <w:proofErr w:type="spellEnd"/>
      <w:r w:rsidRPr="00796CAD">
        <w:rPr>
          <w:rFonts w:ascii="MMC OFFICE" w:hAnsi="MMC OFFICE"/>
          <w:sz w:val="22"/>
          <w:lang w:val="cs-CZ"/>
        </w:rPr>
        <w:t>), který řidiče upozorní v situacích, kdy je v závislosti na dopravní situaci a rychlostním omezení vhodné zpomalit, resp. prediktivního hybridního asistenta (</w:t>
      </w:r>
      <w:proofErr w:type="spellStart"/>
      <w:r w:rsidRPr="00796CAD">
        <w:rPr>
          <w:rFonts w:ascii="MMC OFFICE" w:hAnsi="MMC OFFICE"/>
          <w:sz w:val="22"/>
          <w:lang w:val="cs-CZ"/>
        </w:rPr>
        <w:t>Predictive</w:t>
      </w:r>
      <w:proofErr w:type="spellEnd"/>
      <w:r w:rsidRPr="00796CAD">
        <w:rPr>
          <w:rFonts w:ascii="MMC OFFICE" w:hAnsi="MMC OFFICE"/>
          <w:sz w:val="22"/>
          <w:lang w:val="cs-CZ"/>
        </w:rPr>
        <w:t xml:space="preserve"> Hybrid </w:t>
      </w:r>
      <w:proofErr w:type="spellStart"/>
      <w:r w:rsidRPr="00796CAD">
        <w:rPr>
          <w:rFonts w:ascii="MMC OFFICE" w:hAnsi="MMC OFFICE"/>
          <w:sz w:val="22"/>
          <w:lang w:val="cs-CZ"/>
        </w:rPr>
        <w:t>Assistant</w:t>
      </w:r>
      <w:proofErr w:type="spellEnd"/>
      <w:r w:rsidRPr="00796CAD">
        <w:rPr>
          <w:rFonts w:ascii="MMC OFFICE" w:hAnsi="MMC OFFICE"/>
          <w:sz w:val="22"/>
          <w:lang w:val="cs-CZ"/>
        </w:rPr>
        <w:t xml:space="preserve">), který optimalizuje spotřebu paliva a energie, když vozidlo uvízne v dopravní zácpě nebo projíždí městské zóny. </w:t>
      </w:r>
    </w:p>
    <w:p w14:paraId="4FF8C6D6" w14:textId="77777777" w:rsidR="00796CAD" w:rsidRPr="00796CAD" w:rsidRDefault="00796CAD" w:rsidP="00796CAD">
      <w:pPr>
        <w:rPr>
          <w:rFonts w:ascii="MMC OFFICE" w:hAnsi="MMC OFFICE"/>
          <w:sz w:val="22"/>
          <w:lang w:val="cs-CZ"/>
        </w:rPr>
      </w:pPr>
    </w:p>
    <w:p w14:paraId="15F0E652"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Funkce konektivity si zákazníci mohou aktivovat u prodejce přes centrální displej infotainmentu. Ihned poté začne nové předplatné nebo smlouva platit. A jakmile se vozidlo spáruje s účtem Mitsubishi Motors, uživatel může svá předplatná sledovat v aplikaci Mitsubishi Motors. </w:t>
      </w:r>
    </w:p>
    <w:p w14:paraId="55C0A4D0" w14:textId="77777777" w:rsidR="00796CAD" w:rsidRPr="00796CAD" w:rsidRDefault="00796CAD" w:rsidP="00796CAD">
      <w:pPr>
        <w:rPr>
          <w:rFonts w:ascii="MMC OFFICE" w:hAnsi="MMC OFFICE"/>
          <w:sz w:val="22"/>
          <w:lang w:val="cs-CZ"/>
        </w:rPr>
      </w:pPr>
    </w:p>
    <w:p w14:paraId="5A7FB546"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Nikdo nechce zůstat stát opodál – a proto se bude digitální prostředí zcela nového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postupem času zlepšovat za podpory dálkových aktualizací (</w:t>
      </w:r>
      <w:proofErr w:type="spellStart"/>
      <w:r w:rsidRPr="00796CAD">
        <w:rPr>
          <w:rFonts w:ascii="MMC OFFICE" w:hAnsi="MMC OFFICE"/>
          <w:sz w:val="22"/>
          <w:lang w:val="cs-CZ"/>
        </w:rPr>
        <w:t>over</w:t>
      </w:r>
      <w:proofErr w:type="spellEnd"/>
      <w:r w:rsidRPr="00796CAD">
        <w:rPr>
          <w:rFonts w:ascii="MMC OFFICE" w:hAnsi="MMC OFFICE"/>
          <w:sz w:val="22"/>
          <w:lang w:val="cs-CZ"/>
        </w:rPr>
        <w:t>-</w:t>
      </w:r>
      <w:proofErr w:type="spellStart"/>
      <w:r w:rsidRPr="00796CAD">
        <w:rPr>
          <w:rFonts w:ascii="MMC OFFICE" w:hAnsi="MMC OFFICE"/>
          <w:sz w:val="22"/>
          <w:lang w:val="cs-CZ"/>
        </w:rPr>
        <w:t>the</w:t>
      </w:r>
      <w:proofErr w:type="spellEnd"/>
      <w:r w:rsidRPr="00796CAD">
        <w:rPr>
          <w:rFonts w:ascii="MMC OFFICE" w:hAnsi="MMC OFFICE"/>
          <w:sz w:val="22"/>
          <w:lang w:val="cs-CZ"/>
        </w:rPr>
        <w:t xml:space="preserve">-air) zasílaných přímo do vozidla. Vylepšení firmwaru zahrnují opravy chyb a záplaty, kvůli kterým by uživatel obvykle musel navštívit prodejce, ale místo toho je může nainstalovat sám řidič, který jednoduše potvrdí aktualizaci na displeji infotainmentu a postupuje podle pokynů. Jde o efektivní způsob, jak zákazník může bez dalších nákladů a bez nutnosti zajíždět k prodejci udržovat vůz aktuální a pokaždé si nainstalovat nové funkce ihned poté, co jsou k dispozici. </w:t>
      </w:r>
    </w:p>
    <w:p w14:paraId="705A25FA" w14:textId="77777777" w:rsidR="00796CAD" w:rsidRPr="00796CAD" w:rsidRDefault="00796CAD" w:rsidP="00796CAD">
      <w:pPr>
        <w:rPr>
          <w:rFonts w:ascii="MMC OFFICE" w:hAnsi="MMC OFFICE"/>
          <w:b/>
          <w:sz w:val="22"/>
          <w:lang w:val="cs-CZ"/>
        </w:rPr>
      </w:pPr>
    </w:p>
    <w:p w14:paraId="0387F9ED" w14:textId="77777777" w:rsidR="00796CAD" w:rsidRDefault="00796CAD" w:rsidP="00796CAD">
      <w:pPr>
        <w:rPr>
          <w:rFonts w:ascii="MMC OFFICE" w:hAnsi="MMC OFFICE"/>
          <w:b/>
          <w:sz w:val="22"/>
          <w:lang w:val="cs-CZ"/>
        </w:rPr>
      </w:pPr>
    </w:p>
    <w:p w14:paraId="2FA5F5B4" w14:textId="77777777" w:rsidR="00464697" w:rsidRDefault="00464697" w:rsidP="00796CAD">
      <w:pPr>
        <w:rPr>
          <w:rFonts w:ascii="MMC OFFICE" w:hAnsi="MMC OFFICE"/>
          <w:b/>
          <w:sz w:val="22"/>
          <w:lang w:val="cs-CZ"/>
        </w:rPr>
      </w:pPr>
    </w:p>
    <w:p w14:paraId="4D6FE912" w14:textId="42A9B4C0" w:rsidR="00796CAD" w:rsidRPr="00796CAD" w:rsidRDefault="00796CAD" w:rsidP="00796CAD">
      <w:pPr>
        <w:rPr>
          <w:rFonts w:ascii="MMC OFFICE" w:hAnsi="MMC OFFICE"/>
          <w:b/>
          <w:sz w:val="22"/>
          <w:lang w:val="cs-CZ"/>
        </w:rPr>
      </w:pPr>
      <w:r w:rsidRPr="00796CAD">
        <w:rPr>
          <w:rFonts w:ascii="MMC OFFICE" w:hAnsi="MMC OFFICE"/>
          <w:b/>
          <w:sz w:val="22"/>
          <w:lang w:val="cs-CZ"/>
        </w:rPr>
        <w:t>Bezpečnost, praktické funkce a pohodlí</w:t>
      </w:r>
    </w:p>
    <w:p w14:paraId="594D3E1D"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konstruován jako vůz ze své podstaty bezpečný, od důrazu </w:t>
      </w:r>
      <w:r w:rsidRPr="00796CAD">
        <w:rPr>
          <w:rFonts w:ascii="MMC OFFICE" w:hAnsi="MMC OFFICE"/>
          <w:sz w:val="22"/>
          <w:lang w:val="cs-CZ"/>
        </w:rPr>
        <w:lastRenderedPageBreak/>
        <w:t xml:space="preserve">na pasivní ochranu až po komplexní sestavu pokročilých systémů na podporu řízení, které dodávají celé posádce jistotu a pocit bezpečí. </w:t>
      </w:r>
    </w:p>
    <w:p w14:paraId="0354D1EE" w14:textId="77777777" w:rsidR="00796CAD" w:rsidRPr="00796CAD" w:rsidRDefault="00796CAD" w:rsidP="00796CAD">
      <w:pPr>
        <w:rPr>
          <w:rFonts w:ascii="MMC OFFICE" w:hAnsi="MMC OFFICE"/>
          <w:sz w:val="22"/>
          <w:lang w:val="cs-CZ"/>
        </w:rPr>
      </w:pPr>
    </w:p>
    <w:p w14:paraId="68064072"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Základem schopností tohoto kompaktního SUV je jeho zesílená struktura s využitím různých typů vysokopevnostní oceli. Dalšími bezpečnostními prvky jsou vysoce účinný airbag řidiče s aktivním ventilem, jednostupňový airbag spolujezdce, boční airbagy pro ochranu v oblasti hrudníku a dlouhé hlavové airbagy pro první i druhou řadu sedadel, společně s </w:t>
      </w:r>
      <w:proofErr w:type="spellStart"/>
      <w:r w:rsidRPr="00796CAD">
        <w:rPr>
          <w:rFonts w:ascii="MMC OFFICE" w:hAnsi="MMC OFFICE"/>
          <w:sz w:val="22"/>
          <w:lang w:val="cs-CZ"/>
        </w:rPr>
        <w:t>předpínači</w:t>
      </w:r>
      <w:proofErr w:type="spellEnd"/>
      <w:r w:rsidRPr="00796CAD">
        <w:rPr>
          <w:rFonts w:ascii="MMC OFFICE" w:hAnsi="MMC OFFICE"/>
          <w:sz w:val="22"/>
          <w:lang w:val="cs-CZ"/>
        </w:rPr>
        <w:t xml:space="preserve"> bezpečnostních pásů s omezovači zátěže pro přední pasažéry, resp. opěrkami hlavy s ochranou před poraněním krční páteře.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tak obsahuje všechny základní prvky zprostředkující pozoruhodně účinnou úroveň bezpečnosti celé posádky. </w:t>
      </w:r>
    </w:p>
    <w:p w14:paraId="52E33CF7" w14:textId="77777777" w:rsidR="00796CAD" w:rsidRPr="00796CAD" w:rsidRDefault="00796CAD" w:rsidP="00796CAD">
      <w:pPr>
        <w:rPr>
          <w:rFonts w:ascii="MMC OFFICE" w:hAnsi="MMC OFFICE"/>
          <w:sz w:val="22"/>
          <w:lang w:val="cs-CZ"/>
        </w:rPr>
      </w:pPr>
    </w:p>
    <w:p w14:paraId="72A6C19E"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Chráněni jsou i zranitelní účastníci silničního provozu, jako jsou chodci; kapota, přední nárazník a světlomety tohoto kompaktního SUV jsou uzpůsobeny tak, aby omezily nárazovou sílu v případě sražení chodce.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však minimalizuje riziko nehody s využitím mnoha vestavěných systémů ADAS, které nepřetržitě sledují okolí vozidla. </w:t>
      </w:r>
    </w:p>
    <w:p w14:paraId="025ECE34" w14:textId="77777777" w:rsidR="00796CAD" w:rsidRPr="00796CAD" w:rsidRDefault="00796CAD" w:rsidP="00796CAD">
      <w:pPr>
        <w:rPr>
          <w:rFonts w:ascii="MMC OFFICE" w:hAnsi="MMC OFFICE"/>
          <w:sz w:val="22"/>
          <w:lang w:val="cs-CZ"/>
        </w:rPr>
      </w:pPr>
    </w:p>
    <w:p w14:paraId="0A19417D"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Součástí výbavy zcela nového kompaktního SUV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až 20 systémů, které nepřetržitě sledují okolí vozu s využitím ucelené sestavy senzorů (12 ultrazvukových senzorů, čtyř kamer a předního radaru), poskytujících 360° pohled na dění kolem vozu. </w:t>
      </w:r>
    </w:p>
    <w:p w14:paraId="05F20C6B" w14:textId="77777777" w:rsidR="00796CAD" w:rsidRPr="00796CAD" w:rsidRDefault="00796CAD" w:rsidP="00796CAD">
      <w:pPr>
        <w:rPr>
          <w:rFonts w:ascii="MMC OFFICE" w:hAnsi="MMC OFFICE"/>
          <w:sz w:val="22"/>
          <w:lang w:val="cs-CZ"/>
        </w:rPr>
      </w:pPr>
    </w:p>
    <w:p w14:paraId="31D30B3A"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K ulehčení práce řidiče – a minimalizaci rizika únavy – je zde adaptivní tempomat (ACC) s funkcí Stop &amp; Go, udržující konstantní rychlost a stálý odstup od vozidla jedoucího vpředu. Při jeho nasazení společně s asistentem pro vystřeďování v jízdním pruhu (LCA) může řidič využívat systém MI-PILOT (Mitsubishi </w:t>
      </w:r>
      <w:proofErr w:type="spellStart"/>
      <w:proofErr w:type="gramStart"/>
      <w:r w:rsidRPr="00796CAD">
        <w:rPr>
          <w:rFonts w:ascii="MMC OFFICE" w:hAnsi="MMC OFFICE"/>
          <w:sz w:val="22"/>
          <w:lang w:val="cs-CZ"/>
        </w:rPr>
        <w:t>Intelligent</w:t>
      </w:r>
      <w:proofErr w:type="spellEnd"/>
      <w:r w:rsidRPr="00796CAD">
        <w:rPr>
          <w:rFonts w:ascii="MMC OFFICE" w:hAnsi="MMC OFFICE"/>
          <w:sz w:val="22"/>
          <w:lang w:val="cs-CZ"/>
        </w:rPr>
        <w:t xml:space="preserve"> - PILOT</w:t>
      </w:r>
      <w:proofErr w:type="gramEnd"/>
      <w:r w:rsidRPr="00796CAD">
        <w:rPr>
          <w:rFonts w:ascii="MMC OFFICE" w:hAnsi="MMC OFFICE"/>
          <w:sz w:val="22"/>
          <w:lang w:val="cs-CZ"/>
        </w:rPr>
        <w:t xml:space="preserve">), který proaktivně pomáhá přizpůsobit rychlost dopravní situaci a udržet vozidlo uprostřed jízdního pruhu, případně i vozidlo zcela zastavit. </w:t>
      </w:r>
    </w:p>
    <w:p w14:paraId="08627AA8" w14:textId="77777777" w:rsidR="00796CAD" w:rsidRPr="00796CAD" w:rsidRDefault="00796CAD" w:rsidP="00796CAD">
      <w:pPr>
        <w:rPr>
          <w:rFonts w:ascii="MMC OFFICE" w:hAnsi="MMC OFFICE"/>
          <w:sz w:val="22"/>
          <w:lang w:val="cs-CZ"/>
        </w:rPr>
      </w:pPr>
    </w:p>
    <w:p w14:paraId="45082FA9"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Samostatná elektronická řídicí jednotka (ECU) systému MI-PILOT na základě informací z kamer a radaru ovládá servořízení a brzdění, čímž usnadňuje jízdu na </w:t>
      </w:r>
      <w:r w:rsidRPr="00796CAD">
        <w:rPr>
          <w:rFonts w:ascii="MMC OFFICE" w:hAnsi="MMC OFFICE"/>
          <w:sz w:val="22"/>
          <w:lang w:val="cs-CZ"/>
        </w:rPr>
        <w:lastRenderedPageBreak/>
        <w:t>dlouhých dálničních trasách nebo v dopravních kolonách, a přispívá tak k vyššímu pohodlí a omezuje míru stresu při dlouhém pobytu za volantem. Výhodou technologie jsou tři uživatelská nastavení – ‚</w:t>
      </w:r>
      <w:proofErr w:type="spellStart"/>
      <w:r w:rsidRPr="00796CAD">
        <w:rPr>
          <w:rFonts w:ascii="MMC OFFICE" w:hAnsi="MMC OFFICE"/>
          <w:sz w:val="22"/>
          <w:lang w:val="cs-CZ"/>
        </w:rPr>
        <w:t>Manual</w:t>
      </w:r>
      <w:proofErr w:type="spellEnd"/>
      <w:r w:rsidRPr="00796CAD">
        <w:rPr>
          <w:rFonts w:ascii="MMC OFFICE" w:hAnsi="MMC OFFICE"/>
          <w:sz w:val="22"/>
          <w:lang w:val="cs-CZ"/>
        </w:rPr>
        <w:t>‘, ‚</w:t>
      </w:r>
      <w:proofErr w:type="spellStart"/>
      <w:r w:rsidRPr="00796CAD">
        <w:rPr>
          <w:rFonts w:ascii="MMC OFFICE" w:hAnsi="MMC OFFICE"/>
          <w:sz w:val="22"/>
          <w:lang w:val="cs-CZ"/>
        </w:rPr>
        <w:t>Automatic</w:t>
      </w:r>
      <w:proofErr w:type="spellEnd"/>
      <w:r w:rsidRPr="00796CAD">
        <w:rPr>
          <w:rFonts w:ascii="MMC OFFICE" w:hAnsi="MMC OFFICE"/>
          <w:sz w:val="22"/>
          <w:lang w:val="cs-CZ"/>
        </w:rPr>
        <w:t xml:space="preserve"> – </w:t>
      </w:r>
      <w:proofErr w:type="spellStart"/>
      <w:r w:rsidRPr="00796CAD">
        <w:rPr>
          <w:rFonts w:ascii="MMC OFFICE" w:hAnsi="MMC OFFICE"/>
          <w:sz w:val="22"/>
          <w:lang w:val="cs-CZ"/>
        </w:rPr>
        <w:t>Road</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Context</w:t>
      </w:r>
      <w:proofErr w:type="spellEnd"/>
      <w:r w:rsidRPr="00796CAD">
        <w:rPr>
          <w:rFonts w:ascii="MMC OFFICE" w:hAnsi="MMC OFFICE"/>
          <w:sz w:val="22"/>
          <w:lang w:val="cs-CZ"/>
        </w:rPr>
        <w:t>‘ a ‚</w:t>
      </w:r>
      <w:proofErr w:type="spellStart"/>
      <w:r w:rsidRPr="00796CAD">
        <w:rPr>
          <w:rFonts w:ascii="MMC OFFICE" w:hAnsi="MMC OFFICE"/>
          <w:sz w:val="22"/>
          <w:lang w:val="cs-CZ"/>
        </w:rPr>
        <w:t>Automatic</w:t>
      </w:r>
      <w:proofErr w:type="spellEnd"/>
      <w:r w:rsidRPr="00796CAD">
        <w:rPr>
          <w:rFonts w:ascii="MMC OFFICE" w:hAnsi="MMC OFFICE"/>
          <w:sz w:val="22"/>
          <w:lang w:val="cs-CZ"/>
        </w:rPr>
        <w:t xml:space="preserve"> – </w:t>
      </w:r>
      <w:proofErr w:type="spellStart"/>
      <w:r w:rsidRPr="00796CAD">
        <w:rPr>
          <w:rFonts w:ascii="MMC OFFICE" w:hAnsi="MMC OFFICE"/>
          <w:sz w:val="22"/>
          <w:lang w:val="cs-CZ"/>
        </w:rPr>
        <w:t>Legal</w:t>
      </w:r>
      <w:proofErr w:type="spellEnd"/>
      <w:r w:rsidRPr="00796CAD">
        <w:rPr>
          <w:rFonts w:ascii="MMC OFFICE" w:hAnsi="MMC OFFICE"/>
          <w:sz w:val="22"/>
          <w:lang w:val="cs-CZ"/>
        </w:rPr>
        <w:t xml:space="preserve"> Speed‘ – aby si řidič mohl sám zvolit úroveň kontroly nad rychlostí jízdy. Řidič může kdykoli snadno a rychle převzít úplnou kontrolu zpět. </w:t>
      </w:r>
    </w:p>
    <w:p w14:paraId="66193BD0" w14:textId="77777777" w:rsidR="00796CAD" w:rsidRPr="00796CAD" w:rsidRDefault="00796CAD" w:rsidP="00796CAD">
      <w:pPr>
        <w:rPr>
          <w:rFonts w:ascii="MMC OFFICE" w:hAnsi="MMC OFFICE"/>
          <w:sz w:val="22"/>
          <w:lang w:val="cs-CZ"/>
        </w:rPr>
      </w:pPr>
    </w:p>
    <w:p w14:paraId="71187719"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K tomu se přidávají další systémy, jako např. automatické přepínání dálkových světel, asistent pro nouzové udržování vozidla v jízdním pruhu, inteligentní asistent rychlosti nebo systém sledování pozornosti řidiče.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je tak plně připraven i na ty nejdelší cesty. </w:t>
      </w:r>
    </w:p>
    <w:p w14:paraId="529DE06F" w14:textId="77777777" w:rsidR="00796CAD" w:rsidRPr="00796CAD" w:rsidRDefault="00796CAD" w:rsidP="00796CAD">
      <w:pPr>
        <w:rPr>
          <w:rFonts w:ascii="MMC OFFICE" w:hAnsi="MMC OFFICE"/>
          <w:sz w:val="22"/>
          <w:lang w:val="cs-CZ"/>
        </w:rPr>
      </w:pPr>
    </w:p>
    <w:p w14:paraId="0DB7E0F6"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A za nižších cestovních rychlostí nabízí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pomocníky, které řidiči usnadňují život. Systém sledování okolí vozidla pracuje za rychlostí 0–10 km/h a s využitím ultrazvukových senzorů a kamer vozidla zprostředkuje pohled v reálném čase kolem celého vozidla, a tak usnadňuje i ty nejnáročnější parkovací manévry. </w:t>
      </w:r>
    </w:p>
    <w:p w14:paraId="623E00A7" w14:textId="77777777" w:rsidR="00796CAD" w:rsidRPr="00796CAD" w:rsidRDefault="00796CAD" w:rsidP="00796CAD">
      <w:pPr>
        <w:rPr>
          <w:rFonts w:ascii="MMC OFFICE" w:hAnsi="MMC OFFICE"/>
          <w:sz w:val="22"/>
          <w:lang w:val="cs-CZ"/>
        </w:rPr>
      </w:pPr>
    </w:p>
    <w:p w14:paraId="7FABE4D9" w14:textId="77777777" w:rsidR="00796CAD" w:rsidRPr="00796CAD" w:rsidRDefault="00796CAD" w:rsidP="00796CAD">
      <w:pPr>
        <w:rPr>
          <w:rFonts w:ascii="MMC OFFICE" w:hAnsi="MMC OFFICE"/>
          <w:sz w:val="22"/>
          <w:lang w:val="cs-CZ"/>
        </w:rPr>
      </w:pPr>
      <w:r w:rsidRPr="00796CAD">
        <w:rPr>
          <w:rFonts w:ascii="MMC OFFICE" w:hAnsi="MMC OFFICE"/>
          <w:sz w:val="22"/>
          <w:lang w:val="cs-CZ"/>
        </w:rPr>
        <w:t>Automatické nouzové brzdění při couvání (</w:t>
      </w:r>
      <w:proofErr w:type="spellStart"/>
      <w:r w:rsidRPr="00796CAD">
        <w:rPr>
          <w:rFonts w:ascii="MMC OFFICE" w:hAnsi="MMC OFFICE"/>
          <w:sz w:val="22"/>
          <w:lang w:val="cs-CZ"/>
        </w:rPr>
        <w:t>Rear</w:t>
      </w:r>
      <w:proofErr w:type="spellEnd"/>
      <w:r w:rsidRPr="00796CAD">
        <w:rPr>
          <w:rFonts w:ascii="MMC OFFICE" w:hAnsi="MMC OFFICE"/>
          <w:sz w:val="22"/>
          <w:lang w:val="cs-CZ"/>
        </w:rPr>
        <w:t xml:space="preserve"> AEB) používá zadní ultrazvukové senzory k rozpoznávání překážek při couvání, takže pokud je detekována překážka (jako např. sloup, pilíř nebo chodec), vozidlo automaticky zabrzdí, aby se zabránilo střetu. K tomu se přidává parkovací asistent, systém sledování provozu v příčném směru za vozidlem a asistent bezpečného vystupování, aby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pomohl zamezit případným nehodám za nižších rychlostí. </w:t>
      </w:r>
    </w:p>
    <w:p w14:paraId="00776567" w14:textId="77777777" w:rsidR="00796CAD" w:rsidRPr="00796CAD" w:rsidRDefault="00796CAD" w:rsidP="00796CAD">
      <w:pPr>
        <w:rPr>
          <w:rFonts w:ascii="MMC OFFICE" w:hAnsi="MMC OFFICE"/>
          <w:sz w:val="22"/>
          <w:lang w:val="cs-CZ"/>
        </w:rPr>
      </w:pPr>
    </w:p>
    <w:p w14:paraId="7F79CA99"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Nad rámec uvedených systémů je zde funkce </w:t>
      </w:r>
      <w:proofErr w:type="spellStart"/>
      <w:r w:rsidRPr="00796CAD">
        <w:rPr>
          <w:rFonts w:ascii="MMC OFFICE" w:hAnsi="MMC OFFICE"/>
          <w:sz w:val="22"/>
          <w:lang w:val="cs-CZ"/>
        </w:rPr>
        <w:t>eCall</w:t>
      </w:r>
      <w:proofErr w:type="spellEnd"/>
      <w:r w:rsidRPr="00796CAD">
        <w:rPr>
          <w:rFonts w:ascii="MMC OFFICE" w:hAnsi="MMC OFFICE"/>
          <w:sz w:val="22"/>
          <w:lang w:val="cs-CZ"/>
        </w:rPr>
        <w:t xml:space="preserve"> – pokud by došlo na nejhorší, k přivolání pomoci stačí stisknout tlačítko.</w:t>
      </w:r>
    </w:p>
    <w:p w14:paraId="7E5E59E6" w14:textId="77777777" w:rsidR="00796CAD" w:rsidRPr="00796CAD" w:rsidRDefault="00796CAD" w:rsidP="00796CAD">
      <w:pPr>
        <w:rPr>
          <w:rFonts w:ascii="MMC OFFICE" w:hAnsi="MMC OFFICE"/>
          <w:b/>
          <w:sz w:val="22"/>
          <w:lang w:val="cs-CZ"/>
        </w:rPr>
      </w:pPr>
    </w:p>
    <w:p w14:paraId="666C59A2" w14:textId="77777777" w:rsidR="00796CAD" w:rsidRDefault="00796CAD" w:rsidP="00796CAD">
      <w:pPr>
        <w:rPr>
          <w:rFonts w:ascii="MMC OFFICE" w:hAnsi="MMC OFFICE"/>
          <w:b/>
          <w:sz w:val="22"/>
          <w:lang w:val="cs-CZ"/>
        </w:rPr>
      </w:pPr>
    </w:p>
    <w:p w14:paraId="4D9D5145" w14:textId="77777777" w:rsidR="00796CAD" w:rsidRDefault="00796CAD" w:rsidP="00796CAD">
      <w:pPr>
        <w:rPr>
          <w:rFonts w:ascii="MMC OFFICE" w:hAnsi="MMC OFFICE"/>
          <w:b/>
          <w:sz w:val="22"/>
          <w:lang w:val="cs-CZ"/>
        </w:rPr>
      </w:pPr>
    </w:p>
    <w:p w14:paraId="681BFE4E" w14:textId="77777777" w:rsidR="00796CAD" w:rsidRDefault="00796CAD" w:rsidP="00796CAD">
      <w:pPr>
        <w:rPr>
          <w:rFonts w:ascii="MMC OFFICE" w:hAnsi="MMC OFFICE"/>
          <w:b/>
          <w:sz w:val="22"/>
          <w:lang w:val="cs-CZ"/>
        </w:rPr>
      </w:pPr>
    </w:p>
    <w:p w14:paraId="2D38DBE1" w14:textId="77777777" w:rsidR="002B7711" w:rsidRDefault="002B7711" w:rsidP="00796CAD">
      <w:pPr>
        <w:rPr>
          <w:rFonts w:ascii="MMC OFFICE" w:hAnsi="MMC OFFICE"/>
          <w:b/>
          <w:sz w:val="22"/>
          <w:lang w:val="cs-CZ"/>
        </w:rPr>
      </w:pPr>
    </w:p>
    <w:p w14:paraId="42DE56D8" w14:textId="77777777" w:rsidR="002B7711" w:rsidRDefault="002B7711" w:rsidP="00796CAD">
      <w:pPr>
        <w:rPr>
          <w:rFonts w:ascii="MMC OFFICE" w:hAnsi="MMC OFFICE"/>
          <w:b/>
          <w:sz w:val="22"/>
          <w:lang w:val="cs-CZ"/>
        </w:rPr>
      </w:pPr>
    </w:p>
    <w:p w14:paraId="04922226" w14:textId="77777777" w:rsidR="00796CAD" w:rsidRDefault="00796CAD" w:rsidP="00796CAD">
      <w:pPr>
        <w:rPr>
          <w:rFonts w:ascii="MMC OFFICE" w:hAnsi="MMC OFFICE"/>
          <w:b/>
          <w:sz w:val="22"/>
          <w:lang w:val="cs-CZ"/>
        </w:rPr>
      </w:pPr>
    </w:p>
    <w:p w14:paraId="04ABBDC6" w14:textId="7534C5F2" w:rsidR="00796CAD" w:rsidRPr="00796CAD" w:rsidRDefault="00796CAD" w:rsidP="00796CAD">
      <w:pPr>
        <w:rPr>
          <w:rFonts w:ascii="MMC OFFICE" w:hAnsi="MMC OFFICE"/>
          <w:b/>
          <w:sz w:val="22"/>
          <w:lang w:val="cs-CZ"/>
        </w:rPr>
      </w:pPr>
      <w:r w:rsidRPr="00796CAD">
        <w:rPr>
          <w:rFonts w:ascii="MMC OFFICE" w:hAnsi="MMC OFFICE"/>
          <w:b/>
          <w:sz w:val="22"/>
          <w:lang w:val="cs-CZ"/>
        </w:rPr>
        <w:lastRenderedPageBreak/>
        <w:t>Záruka kvality Mitsubishi</w:t>
      </w:r>
    </w:p>
    <w:p w14:paraId="4B9C1A17" w14:textId="77777777" w:rsidR="00796CAD" w:rsidRPr="00796CAD" w:rsidRDefault="00796CAD" w:rsidP="00796CAD">
      <w:pPr>
        <w:rPr>
          <w:rFonts w:ascii="MMC OFFICE" w:hAnsi="MMC OFFICE"/>
          <w:sz w:val="22"/>
          <w:lang w:val="cs-CZ"/>
        </w:rPr>
      </w:pPr>
      <w:r w:rsidRPr="00796CAD">
        <w:rPr>
          <w:rFonts w:ascii="MMC OFFICE" w:hAnsi="MMC OFFICE"/>
          <w:sz w:val="22"/>
          <w:lang w:val="cs-CZ"/>
        </w:rPr>
        <w:t xml:space="preserve">Na zcela nový </w:t>
      </w:r>
      <w:proofErr w:type="spellStart"/>
      <w:r w:rsidRPr="00796CAD">
        <w:rPr>
          <w:rFonts w:ascii="MMC OFFICE" w:hAnsi="MMC OFFICE"/>
          <w:sz w:val="22"/>
          <w:lang w:val="cs-CZ"/>
        </w:rPr>
        <w:t>Grandis</w:t>
      </w:r>
      <w:proofErr w:type="spellEnd"/>
      <w:r w:rsidRPr="00796CAD">
        <w:rPr>
          <w:rFonts w:ascii="MMC OFFICE" w:hAnsi="MMC OFFICE"/>
          <w:sz w:val="22"/>
          <w:lang w:val="cs-CZ"/>
        </w:rPr>
        <w:t xml:space="preserve"> se podobně jako na všechna vozidla Mitsubishi Motors prodávaná v Evropě vztahuje tzv. „Záruka kvality Mitsubishi“, která zahrnuje:</w:t>
      </w:r>
    </w:p>
    <w:p w14:paraId="3EA1B0EF" w14:textId="77777777" w:rsidR="00796CAD" w:rsidRPr="00796CAD" w:rsidRDefault="00796CAD" w:rsidP="00796CAD">
      <w:pPr>
        <w:numPr>
          <w:ilvl w:val="0"/>
          <w:numId w:val="28"/>
        </w:numPr>
        <w:rPr>
          <w:rFonts w:ascii="MMC OFFICE" w:hAnsi="MMC OFFICE"/>
          <w:sz w:val="22"/>
          <w:lang w:val="cs-CZ"/>
        </w:rPr>
      </w:pPr>
      <w:r w:rsidRPr="00796CAD">
        <w:rPr>
          <w:rFonts w:ascii="MMC OFFICE" w:hAnsi="MMC OFFICE"/>
          <w:sz w:val="22"/>
          <w:lang w:val="cs-CZ"/>
        </w:rPr>
        <w:t>až osmiletou záruku (pětiletou tovární záruku s omezením na 100 000 km plus další 3 roky záručního krytí při splnění konkrétních podmínek, celkem 8 let / 160 000 km),</w:t>
      </w:r>
    </w:p>
    <w:p w14:paraId="5C0D8CBA" w14:textId="77777777" w:rsidR="00796CAD" w:rsidRPr="00796CAD" w:rsidRDefault="00796CAD" w:rsidP="00796CAD">
      <w:pPr>
        <w:numPr>
          <w:ilvl w:val="0"/>
          <w:numId w:val="28"/>
        </w:numPr>
        <w:rPr>
          <w:rFonts w:ascii="MMC OFFICE" w:hAnsi="MMC OFFICE"/>
          <w:sz w:val="22"/>
          <w:lang w:val="cs-CZ"/>
        </w:rPr>
      </w:pPr>
      <w:r w:rsidRPr="00796CAD">
        <w:rPr>
          <w:rFonts w:ascii="MMC OFFICE" w:hAnsi="MMC OFFICE"/>
          <w:sz w:val="22"/>
          <w:lang w:val="cs-CZ"/>
        </w:rPr>
        <w:t xml:space="preserve">dvanáctiletou záruku proti </w:t>
      </w:r>
      <w:proofErr w:type="spellStart"/>
      <w:r w:rsidRPr="00796CAD">
        <w:rPr>
          <w:rFonts w:ascii="MMC OFFICE" w:hAnsi="MMC OFFICE"/>
          <w:sz w:val="22"/>
          <w:lang w:val="cs-CZ"/>
        </w:rPr>
        <w:t>prorezivění</w:t>
      </w:r>
      <w:proofErr w:type="spellEnd"/>
      <w:r w:rsidRPr="00796CAD">
        <w:rPr>
          <w:rFonts w:ascii="MMC OFFICE" w:hAnsi="MMC OFFICE"/>
          <w:sz w:val="22"/>
          <w:lang w:val="cs-CZ"/>
        </w:rPr>
        <w:t xml:space="preserve"> karoserie,</w:t>
      </w:r>
    </w:p>
    <w:p w14:paraId="0EDC957D" w14:textId="77777777" w:rsidR="00796CAD" w:rsidRPr="00796CAD" w:rsidRDefault="00796CAD" w:rsidP="00796CAD">
      <w:pPr>
        <w:numPr>
          <w:ilvl w:val="0"/>
          <w:numId w:val="28"/>
        </w:numPr>
        <w:rPr>
          <w:rFonts w:ascii="MMC OFFICE" w:hAnsi="MMC OFFICE"/>
          <w:sz w:val="22"/>
          <w:lang w:val="cs-CZ"/>
        </w:rPr>
      </w:pPr>
      <w:r w:rsidRPr="00796CAD">
        <w:rPr>
          <w:rFonts w:ascii="MMC OFFICE" w:hAnsi="MMC OFFICE"/>
          <w:sz w:val="22"/>
          <w:lang w:val="cs-CZ"/>
        </w:rPr>
        <w:t>osmiletou záruku na baterii systému pohonu (s omezením na 160 000 km),</w:t>
      </w:r>
    </w:p>
    <w:p w14:paraId="3F5F8EB0" w14:textId="77777777" w:rsidR="00796CAD" w:rsidRPr="00796CAD" w:rsidRDefault="00796CAD" w:rsidP="00796CAD">
      <w:pPr>
        <w:numPr>
          <w:ilvl w:val="0"/>
          <w:numId w:val="28"/>
        </w:numPr>
        <w:rPr>
          <w:rFonts w:ascii="MMC OFFICE" w:hAnsi="MMC OFFICE"/>
          <w:sz w:val="22"/>
          <w:lang w:val="cs-CZ"/>
        </w:rPr>
      </w:pPr>
      <w:r w:rsidRPr="00796CAD">
        <w:rPr>
          <w:rFonts w:ascii="MMC OFFICE" w:hAnsi="MMC OFFICE"/>
          <w:sz w:val="22"/>
          <w:lang w:val="cs-CZ"/>
        </w:rPr>
        <w:t xml:space="preserve">asistenční služby po dobu až 15 let (Mitsubishi </w:t>
      </w:r>
      <w:proofErr w:type="spellStart"/>
      <w:r w:rsidRPr="00796CAD">
        <w:rPr>
          <w:rFonts w:ascii="MMC OFFICE" w:hAnsi="MMC OFFICE"/>
          <w:sz w:val="22"/>
          <w:lang w:val="cs-CZ"/>
        </w:rPr>
        <w:t>Assistance</w:t>
      </w:r>
      <w:proofErr w:type="spellEnd"/>
      <w:r w:rsidRPr="00796CAD">
        <w:rPr>
          <w:rFonts w:ascii="MMC OFFICE" w:hAnsi="MMC OFFICE"/>
          <w:sz w:val="22"/>
          <w:lang w:val="cs-CZ"/>
        </w:rPr>
        <w:t xml:space="preserve"> </w:t>
      </w:r>
      <w:proofErr w:type="spellStart"/>
      <w:r w:rsidRPr="00796CAD">
        <w:rPr>
          <w:rFonts w:ascii="MMC OFFICE" w:hAnsi="MMC OFFICE"/>
          <w:sz w:val="22"/>
          <w:lang w:val="cs-CZ"/>
        </w:rPr>
        <w:t>Package</w:t>
      </w:r>
      <w:proofErr w:type="spellEnd"/>
      <w:r w:rsidRPr="00796CAD">
        <w:rPr>
          <w:rFonts w:ascii="MMC OFFICE" w:hAnsi="MMC OFFICE"/>
          <w:sz w:val="22"/>
          <w:lang w:val="cs-CZ"/>
        </w:rPr>
        <w:t>)</w:t>
      </w:r>
    </w:p>
    <w:p w14:paraId="4FF1CB35" w14:textId="77777777" w:rsidR="00796CAD" w:rsidRPr="00796CAD" w:rsidRDefault="00796CAD" w:rsidP="00796CAD">
      <w:pPr>
        <w:numPr>
          <w:ilvl w:val="0"/>
          <w:numId w:val="28"/>
        </w:numPr>
        <w:rPr>
          <w:rFonts w:ascii="MMC OFFICE" w:hAnsi="MMC OFFICE"/>
          <w:sz w:val="22"/>
          <w:lang w:val="cs-CZ"/>
        </w:rPr>
      </w:pPr>
      <w:r w:rsidRPr="00796CAD">
        <w:rPr>
          <w:rFonts w:ascii="MMC OFFICE" w:hAnsi="MMC OFFICE"/>
          <w:sz w:val="22"/>
          <w:lang w:val="cs-CZ"/>
        </w:rPr>
        <w:t>bezplatnou zdravotní prohlídku vozidla.</w:t>
      </w:r>
    </w:p>
    <w:p w14:paraId="71E578C1" w14:textId="2E1808C9" w:rsidR="003C6589" w:rsidRPr="00457EC2" w:rsidRDefault="003C6589" w:rsidP="00796CAD">
      <w:pPr>
        <w:rPr>
          <w:rFonts w:ascii="MMC OFFICE" w:hAnsi="MMC OFFICE"/>
          <w:b/>
          <w:bCs/>
          <w:sz w:val="22"/>
          <w:lang w:val="cs-CZ"/>
        </w:rPr>
      </w:pPr>
      <w:bookmarkStart w:id="0" w:name="_PictureBullets"/>
      <w:bookmarkEnd w:id="0"/>
    </w:p>
    <w:sectPr w:rsidR="003C6589" w:rsidRPr="00457EC2" w:rsidSect="000847BF">
      <w:headerReference w:type="default" r:id="rId12"/>
      <w:pgSz w:w="11906" w:h="16838" w:code="9"/>
      <w:pgMar w:top="3345" w:right="737" w:bottom="1758" w:left="2722"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70C27" w14:textId="77777777" w:rsidR="00336F7E" w:rsidRDefault="00336F7E" w:rsidP="00D50D5F">
      <w:r>
        <w:separator/>
      </w:r>
    </w:p>
  </w:endnote>
  <w:endnote w:type="continuationSeparator" w:id="0">
    <w:p w14:paraId="646DC460" w14:textId="77777777" w:rsidR="00336F7E" w:rsidRDefault="00336F7E" w:rsidP="00D50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MC OFFICE">
    <w:panose1 w:val="00000500000000000000"/>
    <w:charset w:val="EE"/>
    <w:family w:val="auto"/>
    <w:pitch w:val="variable"/>
    <w:sig w:usb0="20000207" w:usb1="00000001"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MMCBeta5">
    <w:altName w:val="Arial"/>
    <w:panose1 w:val="00000000000000000000"/>
    <w:charset w:val="00"/>
    <w:family w:val="modern"/>
    <w:notTrueType/>
    <w:pitch w:val="variable"/>
    <w:sig w:usb0="00000001" w:usb1="00000001" w:usb2="00000000" w:usb3="00000000" w:csb0="00000197" w:csb1="00000000"/>
  </w:font>
  <w:font w:name="ヒラギノ角ゴ Std W4">
    <w:altName w:val="Yu Gothic"/>
    <w:panose1 w:val="00000000000000000000"/>
    <w:charset w:val="80"/>
    <w:family w:val="swiss"/>
    <w:notTrueType/>
    <w:pitch w:val="variable"/>
    <w:sig w:usb0="800002CF" w:usb1="68C7FCFC" w:usb2="00000012" w:usb3="00000000" w:csb0="0002000D" w:csb1="00000000"/>
  </w:font>
  <w:font w:name="MMCBeta5 Medium">
    <w:altName w:val="Arial"/>
    <w:panose1 w:val="00000000000000000000"/>
    <w:charset w:val="00"/>
    <w:family w:val="modern"/>
    <w:notTrueType/>
    <w:pitch w:val="variable"/>
    <w:sig w:usb0="00000001" w:usb1="00000001" w:usb2="00000000" w:usb3="00000000" w:csb0="00000197" w:csb1="00000000"/>
  </w:font>
  <w:font w:name="MMC">
    <w:panose1 w:val="00000500000000000000"/>
    <w:charset w:val="00"/>
    <w:family w:val="modern"/>
    <w:notTrueType/>
    <w:pitch w:val="variable"/>
    <w:sig w:usb0="20000207" w:usb1="00000001" w:usb2="00000000" w:usb3="00000000" w:csb0="00000197"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BD1C5" w14:textId="77777777" w:rsidR="00336F7E" w:rsidRDefault="00336F7E" w:rsidP="00D50D5F">
      <w:r>
        <w:separator/>
      </w:r>
    </w:p>
  </w:footnote>
  <w:footnote w:type="continuationSeparator" w:id="0">
    <w:p w14:paraId="3A5A40CC" w14:textId="77777777" w:rsidR="00336F7E" w:rsidRDefault="00336F7E" w:rsidP="00D50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792EA" w14:textId="45B0B771" w:rsidR="009D41FA" w:rsidRDefault="00796CAD">
    <w:pPr>
      <w:pStyle w:val="Zhlav"/>
    </w:pPr>
    <w:r>
      <w:rPr>
        <w:noProof/>
      </w:rPr>
      <mc:AlternateContent>
        <mc:Choice Requires="wps">
          <w:drawing>
            <wp:anchor distT="0" distB="0" distL="114300" distR="114300" simplePos="0" relativeHeight="251656704" behindDoc="0" locked="0" layoutInCell="1" allowOverlap="1" wp14:anchorId="1F9FF6F1" wp14:editId="3EE3D6B5">
              <wp:simplePos x="0" y="0"/>
              <wp:positionH relativeFrom="column">
                <wp:posOffset>3244850</wp:posOffset>
              </wp:positionH>
              <wp:positionV relativeFrom="paragraph">
                <wp:posOffset>43180</wp:posOffset>
              </wp:positionV>
              <wp:extent cx="2520950" cy="850900"/>
              <wp:effectExtent l="1270" t="3175" r="1905" b="3175"/>
              <wp:wrapNone/>
              <wp:docPr id="167393321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85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620C7" w14:textId="77777777" w:rsidR="007A6B9A" w:rsidRPr="007A6B9A" w:rsidRDefault="007A6B9A" w:rsidP="007A6B9A">
                          <w:pPr>
                            <w:pStyle w:val="xmsonormal"/>
                            <w:rPr>
                              <w:rFonts w:ascii="MMC OFFICE" w:hAnsi="MMC OFFICE" w:cs="Calibri"/>
                              <w:b/>
                              <w:sz w:val="18"/>
                              <w:szCs w:val="22"/>
                              <w:lang w:val="cs-CZ"/>
                            </w:rPr>
                          </w:pPr>
                          <w:r w:rsidRPr="007A6B9A">
                            <w:rPr>
                              <w:rFonts w:ascii="MMC OFFICE" w:hAnsi="MMC OFFICE" w:cs="Calibri"/>
                              <w:b/>
                              <w:sz w:val="18"/>
                              <w:szCs w:val="22"/>
                              <w:lang w:val="cs-CZ"/>
                            </w:rPr>
                            <w:t>M MOTORS CZ</w:t>
                          </w:r>
                        </w:p>
                        <w:p w14:paraId="6B14434A" w14:textId="77777777" w:rsidR="007A6B9A" w:rsidRPr="007A6B9A" w:rsidRDefault="00630433" w:rsidP="007A6B9A">
                          <w:pPr>
                            <w:pStyle w:val="xmsonormal"/>
                            <w:rPr>
                              <w:rFonts w:ascii="MMC OFFICE" w:hAnsi="MMC OFFICE" w:cs="Calibri"/>
                              <w:sz w:val="18"/>
                              <w:szCs w:val="22"/>
                              <w:lang w:val="cs-CZ"/>
                            </w:rPr>
                          </w:pPr>
                          <w:r>
                            <w:rPr>
                              <w:rFonts w:ascii="MMC OFFICE" w:hAnsi="MMC OFFICE" w:cs="Calibri"/>
                              <w:sz w:val="18"/>
                              <w:szCs w:val="22"/>
                              <w:lang w:val="cs-CZ"/>
                            </w:rPr>
                            <w:t>Adam Průša</w:t>
                          </w:r>
                        </w:p>
                        <w:p w14:paraId="0366554A" w14:textId="77777777" w:rsidR="007A6B9A" w:rsidRDefault="007A6B9A" w:rsidP="007A6B9A">
                          <w:pPr>
                            <w:pStyle w:val="xmsonormal"/>
                            <w:rPr>
                              <w:rFonts w:ascii="MMC OFFICE" w:hAnsi="MMC OFFICE" w:cs="Calibri"/>
                              <w:sz w:val="18"/>
                              <w:szCs w:val="22"/>
                              <w:lang w:val="cs-CZ"/>
                            </w:rPr>
                          </w:pPr>
                          <w:r w:rsidRPr="007A6B9A">
                            <w:rPr>
                              <w:rFonts w:ascii="MMC OFFICE" w:hAnsi="MMC OFFICE" w:cs="Calibri"/>
                              <w:sz w:val="18"/>
                              <w:szCs w:val="22"/>
                              <w:lang w:val="cs-CZ"/>
                            </w:rPr>
                            <w:t xml:space="preserve">Marketing </w:t>
                          </w:r>
                          <w:r w:rsidR="00630433">
                            <w:rPr>
                              <w:rFonts w:ascii="MMC OFFICE" w:hAnsi="MMC OFFICE" w:cs="Calibri"/>
                              <w:sz w:val="18"/>
                              <w:szCs w:val="22"/>
                              <w:lang w:val="cs-CZ"/>
                            </w:rPr>
                            <w:t>&amp;</w:t>
                          </w:r>
                          <w:r w:rsidRPr="007A6B9A">
                            <w:rPr>
                              <w:rFonts w:ascii="MMC OFFICE" w:hAnsi="MMC OFFICE" w:cs="Calibri"/>
                              <w:sz w:val="18"/>
                              <w:szCs w:val="22"/>
                              <w:lang w:val="cs-CZ"/>
                            </w:rPr>
                            <w:t xml:space="preserve"> PR </w:t>
                          </w:r>
                          <w:proofErr w:type="spellStart"/>
                          <w:r w:rsidR="00630433">
                            <w:rPr>
                              <w:rFonts w:ascii="MMC OFFICE" w:hAnsi="MMC OFFICE" w:cs="Calibri"/>
                              <w:sz w:val="18"/>
                              <w:szCs w:val="22"/>
                              <w:lang w:val="cs-CZ"/>
                            </w:rPr>
                            <w:t>Director</w:t>
                          </w:r>
                          <w:proofErr w:type="spellEnd"/>
                        </w:p>
                        <w:p w14:paraId="07E29E7A" w14:textId="77777777" w:rsidR="007A6B9A" w:rsidRPr="007A6B9A" w:rsidRDefault="007A6B9A" w:rsidP="007A6B9A">
                          <w:pPr>
                            <w:pStyle w:val="xmsonormal"/>
                            <w:rPr>
                              <w:rFonts w:ascii="MMC OFFICE" w:hAnsi="MMC OFFICE" w:cs="Calibri"/>
                              <w:sz w:val="18"/>
                              <w:szCs w:val="22"/>
                              <w:lang w:val="cs-CZ"/>
                            </w:rPr>
                          </w:pPr>
                          <w:r w:rsidRPr="007A6B9A">
                            <w:rPr>
                              <w:rFonts w:ascii="MMC OFFICE" w:hAnsi="MMC OFFICE" w:cs="Calibri"/>
                              <w:sz w:val="18"/>
                              <w:szCs w:val="22"/>
                              <w:lang w:val="cs-CZ"/>
                            </w:rPr>
                            <w:t xml:space="preserve">tel.: </w:t>
                          </w:r>
                          <w:r w:rsidR="00630433">
                            <w:rPr>
                              <w:rFonts w:ascii="MMC OFFICE" w:hAnsi="MMC OFFICE" w:cs="Calibri"/>
                              <w:sz w:val="18"/>
                              <w:szCs w:val="22"/>
                              <w:lang w:val="cs-CZ"/>
                            </w:rPr>
                            <w:t>+420 730 540 588</w:t>
                          </w:r>
                        </w:p>
                        <w:p w14:paraId="1BE65057" w14:textId="77777777" w:rsidR="000C3053" w:rsidRPr="007A6B9A" w:rsidRDefault="00630433" w:rsidP="007A6B9A">
                          <w:pPr>
                            <w:spacing w:line="220" w:lineRule="exact"/>
                            <w:jc w:val="left"/>
                            <w:rPr>
                              <w:rFonts w:ascii="MMCBeta5 Medium" w:hAnsi="MMCBeta5 Medium"/>
                              <w:color w:val="686D71"/>
                              <w:sz w:val="16"/>
                              <w:szCs w:val="20"/>
                            </w:rPr>
                          </w:pPr>
                          <w:hyperlink r:id="rId1" w:history="1">
                            <w:r w:rsidRPr="00D230EA">
                              <w:rPr>
                                <w:rStyle w:val="Hypertextovodkaz"/>
                                <w:rFonts w:ascii="MMC OFFICE" w:hAnsi="MMC OFFICE" w:cs="Calibri"/>
                                <w:sz w:val="18"/>
                                <w:lang w:val="cs-CZ"/>
                              </w:rPr>
                              <w:t>prusa.adam@mitsubishi-motors.cz</w:t>
                            </w:r>
                          </w:hyperlink>
                          <w:r>
                            <w:rPr>
                              <w:rFonts w:ascii="MMC OFFICE" w:hAnsi="MMC OFFICE" w:cs="Calibri"/>
                              <w:sz w:val="18"/>
                              <w:lang w:val="cs-CZ"/>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9FF6F1" id="_x0000_t202" coordsize="21600,21600" o:spt="202" path="m,l,21600r21600,l21600,xe">
              <v:stroke joinstyle="miter"/>
              <v:path gradientshapeok="t" o:connecttype="rect"/>
            </v:shapetype>
            <v:shape id="テキスト ボックス 2" o:spid="_x0000_s1026" type="#_x0000_t202" style="position:absolute;left:0;text-align:left;margin-left:255.5pt;margin-top:3.4pt;width:198.5pt;height:6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" filled="f" stroked="f">
              <v:textbox>
                <w:txbxContent>
                  <w:p w14:paraId="49B620C7" w14:textId="77777777" w:rsidR="007A6B9A" w:rsidRPr="007A6B9A" w:rsidRDefault="007A6B9A" w:rsidP="007A6B9A">
                    <w:pPr>
                      <w:pStyle w:val="xmsonormal"/>
                      <w:rPr>
                        <w:rFonts w:ascii="MMC OFFICE" w:hAnsi="MMC OFFICE" w:cs="Calibri"/>
                        <w:b/>
                        <w:sz w:val="18"/>
                        <w:szCs w:val="22"/>
                        <w:lang w:val="cs-CZ"/>
                      </w:rPr>
                    </w:pPr>
                    <w:r w:rsidRPr="007A6B9A">
                      <w:rPr>
                        <w:rFonts w:ascii="MMC OFFICE" w:hAnsi="MMC OFFICE" w:cs="Calibri"/>
                        <w:b/>
                        <w:sz w:val="18"/>
                        <w:szCs w:val="22"/>
                        <w:lang w:val="cs-CZ"/>
                      </w:rPr>
                      <w:t>M MOTORS CZ</w:t>
                    </w:r>
                  </w:p>
                  <w:p w14:paraId="6B14434A" w14:textId="77777777" w:rsidR="007A6B9A" w:rsidRPr="007A6B9A" w:rsidRDefault="00630433" w:rsidP="007A6B9A">
                    <w:pPr>
                      <w:pStyle w:val="xmsonormal"/>
                      <w:rPr>
                        <w:rFonts w:ascii="MMC OFFICE" w:hAnsi="MMC OFFICE" w:cs="Calibri"/>
                        <w:sz w:val="18"/>
                        <w:szCs w:val="22"/>
                        <w:lang w:val="cs-CZ"/>
                      </w:rPr>
                    </w:pPr>
                    <w:r>
                      <w:rPr>
                        <w:rFonts w:ascii="MMC OFFICE" w:hAnsi="MMC OFFICE" w:cs="Calibri"/>
                        <w:sz w:val="18"/>
                        <w:szCs w:val="22"/>
                        <w:lang w:val="cs-CZ"/>
                      </w:rPr>
                      <w:t>Adam Průša</w:t>
                    </w:r>
                  </w:p>
                  <w:p w14:paraId="0366554A" w14:textId="77777777" w:rsidR="007A6B9A" w:rsidRDefault="007A6B9A" w:rsidP="007A6B9A">
                    <w:pPr>
                      <w:pStyle w:val="xmsonormal"/>
                      <w:rPr>
                        <w:rFonts w:ascii="MMC OFFICE" w:hAnsi="MMC OFFICE" w:cs="Calibri"/>
                        <w:sz w:val="18"/>
                        <w:szCs w:val="22"/>
                        <w:lang w:val="cs-CZ"/>
                      </w:rPr>
                    </w:pPr>
                    <w:r w:rsidRPr="007A6B9A">
                      <w:rPr>
                        <w:rFonts w:ascii="MMC OFFICE" w:hAnsi="MMC OFFICE" w:cs="Calibri"/>
                        <w:sz w:val="18"/>
                        <w:szCs w:val="22"/>
                        <w:lang w:val="cs-CZ"/>
                      </w:rPr>
                      <w:t xml:space="preserve">Marketing </w:t>
                    </w:r>
                    <w:r w:rsidR="00630433">
                      <w:rPr>
                        <w:rFonts w:ascii="MMC OFFICE" w:hAnsi="MMC OFFICE" w:cs="Calibri"/>
                        <w:sz w:val="18"/>
                        <w:szCs w:val="22"/>
                        <w:lang w:val="cs-CZ"/>
                      </w:rPr>
                      <w:t>&amp;</w:t>
                    </w:r>
                    <w:r w:rsidRPr="007A6B9A">
                      <w:rPr>
                        <w:rFonts w:ascii="MMC OFFICE" w:hAnsi="MMC OFFICE" w:cs="Calibri"/>
                        <w:sz w:val="18"/>
                        <w:szCs w:val="22"/>
                        <w:lang w:val="cs-CZ"/>
                      </w:rPr>
                      <w:t xml:space="preserve"> PR </w:t>
                    </w:r>
                    <w:r w:rsidR="00630433">
                      <w:rPr>
                        <w:rFonts w:ascii="MMC OFFICE" w:hAnsi="MMC OFFICE" w:cs="Calibri"/>
                        <w:sz w:val="18"/>
                        <w:szCs w:val="22"/>
                        <w:lang w:val="cs-CZ"/>
                      </w:rPr>
                      <w:t>Director</w:t>
                    </w:r>
                  </w:p>
                  <w:p w14:paraId="07E29E7A" w14:textId="77777777" w:rsidR="007A6B9A" w:rsidRPr="007A6B9A" w:rsidRDefault="007A6B9A" w:rsidP="007A6B9A">
                    <w:pPr>
                      <w:pStyle w:val="xmsonormal"/>
                      <w:rPr>
                        <w:rFonts w:ascii="MMC OFFICE" w:hAnsi="MMC OFFICE" w:cs="Calibri"/>
                        <w:sz w:val="18"/>
                        <w:szCs w:val="22"/>
                        <w:lang w:val="cs-CZ"/>
                      </w:rPr>
                    </w:pPr>
                    <w:r w:rsidRPr="007A6B9A">
                      <w:rPr>
                        <w:rFonts w:ascii="MMC OFFICE" w:hAnsi="MMC OFFICE" w:cs="Calibri"/>
                        <w:sz w:val="18"/>
                        <w:szCs w:val="22"/>
                        <w:lang w:val="cs-CZ"/>
                      </w:rPr>
                      <w:t xml:space="preserve">tel.: </w:t>
                    </w:r>
                    <w:r w:rsidR="00630433">
                      <w:rPr>
                        <w:rFonts w:ascii="MMC OFFICE" w:hAnsi="MMC OFFICE" w:cs="Calibri"/>
                        <w:sz w:val="18"/>
                        <w:szCs w:val="22"/>
                        <w:lang w:val="cs-CZ"/>
                      </w:rPr>
                      <w:t>+420 730 540 588</w:t>
                    </w:r>
                  </w:p>
                  <w:p w14:paraId="1BE65057" w14:textId="77777777" w:rsidR="000C3053" w:rsidRPr="007A6B9A" w:rsidRDefault="001361EF" w:rsidP="007A6B9A">
                    <w:pPr>
                      <w:spacing w:line="220" w:lineRule="exact"/>
                      <w:jc w:val="left"/>
                      <w:rPr>
                        <w:rFonts w:ascii="MMCBeta5 Medium" w:hAnsi="MMCBeta5 Medium"/>
                        <w:color w:val="686D71"/>
                        <w:sz w:val="16"/>
                        <w:szCs w:val="20"/>
                      </w:rPr>
                    </w:pPr>
                    <w:hyperlink r:id="rId2" w:history="1">
                      <w:r w:rsidR="00630433" w:rsidRPr="00D230EA">
                        <w:rPr>
                          <w:rStyle w:val="Hypertextovodkaz"/>
                          <w:rFonts w:ascii="MMC OFFICE" w:hAnsi="MMC OFFICE" w:cs="Calibri"/>
                          <w:sz w:val="18"/>
                          <w:lang w:val="cs-CZ"/>
                        </w:rPr>
                        <w:t>prusa.adam@mitsubishi-motors.cz</w:t>
                      </w:r>
                    </w:hyperlink>
                    <w:r w:rsidR="00630433">
                      <w:rPr>
                        <w:rFonts w:ascii="MMC OFFICE" w:hAnsi="MMC OFFICE" w:cs="Calibri"/>
                        <w:sz w:val="18"/>
                        <w:lang w:val="cs-CZ"/>
                      </w:rPr>
                      <w:t xml:space="preserve"> </w:t>
                    </w:r>
                  </w:p>
                </w:txbxContent>
              </v:textbox>
            </v:shape>
          </w:pict>
        </mc:Fallback>
      </mc:AlternateContent>
    </w:r>
    <w:r>
      <w:rPr>
        <w:noProof/>
      </w:rPr>
      <w:drawing>
        <wp:anchor distT="0" distB="0" distL="114300" distR="114300" simplePos="0" relativeHeight="251658752" behindDoc="0" locked="0" layoutInCell="1" allowOverlap="1" wp14:anchorId="56D14E45" wp14:editId="0FA4B415">
          <wp:simplePos x="0" y="0"/>
          <wp:positionH relativeFrom="column">
            <wp:posOffset>-1728470</wp:posOffset>
          </wp:positionH>
          <wp:positionV relativeFrom="paragraph">
            <wp:posOffset>-360045</wp:posOffset>
          </wp:positionV>
          <wp:extent cx="1727835" cy="1412875"/>
          <wp:effectExtent l="0" t="0" r="0" b="0"/>
          <wp:wrapSquare wrapText="bothSides"/>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7835"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6B49B49" wp14:editId="4B247760">
              <wp:simplePos x="0" y="0"/>
              <wp:positionH relativeFrom="column">
                <wp:posOffset>-104140</wp:posOffset>
              </wp:positionH>
              <wp:positionV relativeFrom="paragraph">
                <wp:posOffset>16510</wp:posOffset>
              </wp:positionV>
              <wp:extent cx="2182495" cy="341630"/>
              <wp:effectExtent l="0" t="0" r="3175" b="0"/>
              <wp:wrapNone/>
              <wp:docPr id="89923930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249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89185" w14:textId="77777777" w:rsidR="00583967" w:rsidRPr="00583967" w:rsidRDefault="00D57287" w:rsidP="00583967">
                          <w:pPr>
                            <w:rPr>
                              <w:rFonts w:ascii="MMC" w:hAnsi="MMC"/>
                              <w:b/>
                              <w:color w:val="686D71"/>
                              <w:sz w:val="28"/>
                              <w:szCs w:val="28"/>
                            </w:rPr>
                          </w:pPr>
                          <w:r>
                            <w:rPr>
                              <w:rFonts w:ascii="MMC" w:hAnsi="MMC"/>
                              <w:b/>
                              <w:color w:val="686D71"/>
                              <w:sz w:val="28"/>
                              <w:szCs w:val="28"/>
                            </w:rPr>
                            <w:t>TISKOVÁ ZPRÁVA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B49B49" id="_x0000_s1027" type="#_x0000_t202" style="position:absolute;left:0;text-align:left;margin-left:-8.2pt;margin-top:1.3pt;width:171.85pt;height:2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" filled="f" stroked="f">
              <v:textbox>
                <w:txbxContent>
                  <w:p w14:paraId="69089185" w14:textId="77777777" w:rsidR="00583967" w:rsidRPr="00583967" w:rsidRDefault="00D57287" w:rsidP="00583967">
                    <w:pPr>
                      <w:rPr>
                        <w:rFonts w:ascii="MMC" w:hAnsi="MMC"/>
                        <w:b/>
                        <w:color w:val="686D71"/>
                        <w:sz w:val="28"/>
                        <w:szCs w:val="28"/>
                      </w:rPr>
                    </w:pPr>
                    <w:r>
                      <w:rPr>
                        <w:rFonts w:ascii="MMC" w:hAnsi="MMC"/>
                        <w:b/>
                        <w:color w:val="686D71"/>
                        <w:sz w:val="28"/>
                        <w:szCs w:val="28"/>
                      </w:rPr>
                      <w:t>TISKOVÁ ZPRÁVA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00FE"/>
    <w:multiLevelType w:val="hybridMultilevel"/>
    <w:tmpl w:val="702CAB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C026089"/>
    <w:multiLevelType w:val="hybridMultilevel"/>
    <w:tmpl w:val="880A62E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F3E13"/>
    <w:multiLevelType w:val="hybridMultilevel"/>
    <w:tmpl w:val="55A89CD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7AA08DB"/>
    <w:multiLevelType w:val="hybridMultilevel"/>
    <w:tmpl w:val="86E0C42A"/>
    <w:lvl w:ilvl="0" w:tplc="C018EE5A">
      <w:start w:val="3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F712F"/>
    <w:multiLevelType w:val="hybridMultilevel"/>
    <w:tmpl w:val="5BB81430"/>
    <w:lvl w:ilvl="0" w:tplc="982C6E7E">
      <w:numFmt w:val="bullet"/>
      <w:lvlText w:val="-"/>
      <w:lvlJc w:val="left"/>
      <w:pPr>
        <w:ind w:left="720" w:hanging="360"/>
      </w:pPr>
      <w:rPr>
        <w:rFonts w:ascii="MMC OFFICE" w:eastAsia="Calibri" w:hAnsi="MMC OFFICE"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77866C8"/>
    <w:multiLevelType w:val="hybridMultilevel"/>
    <w:tmpl w:val="95B231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8F161BB"/>
    <w:multiLevelType w:val="hybridMultilevel"/>
    <w:tmpl w:val="FC98DF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B9F1EEF"/>
    <w:multiLevelType w:val="hybridMultilevel"/>
    <w:tmpl w:val="E74CF27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 w15:restartNumberingAfterBreak="0">
    <w:nsid w:val="2BB627A4"/>
    <w:multiLevelType w:val="hybridMultilevel"/>
    <w:tmpl w:val="FB1ABC2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C711479"/>
    <w:multiLevelType w:val="hybridMultilevel"/>
    <w:tmpl w:val="11D44A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DA01009"/>
    <w:multiLevelType w:val="hybridMultilevel"/>
    <w:tmpl w:val="B682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8768A4"/>
    <w:multiLevelType w:val="hybridMultilevel"/>
    <w:tmpl w:val="330EF9D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DE06A08"/>
    <w:multiLevelType w:val="hybridMultilevel"/>
    <w:tmpl w:val="25FA2E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4E94FC6"/>
    <w:multiLevelType w:val="hybridMultilevel"/>
    <w:tmpl w:val="564E63B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6265E45"/>
    <w:multiLevelType w:val="hybridMultilevel"/>
    <w:tmpl w:val="C624C55A"/>
    <w:lvl w:ilvl="0" w:tplc="EBC8040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87A33E4"/>
    <w:multiLevelType w:val="hybridMultilevel"/>
    <w:tmpl w:val="44643816"/>
    <w:lvl w:ilvl="0" w:tplc="A5E85F1C">
      <w:numFmt w:val="bullet"/>
      <w:lvlText w:val="-"/>
      <w:lvlJc w:val="left"/>
      <w:pPr>
        <w:ind w:left="720" w:hanging="360"/>
      </w:pPr>
      <w:rPr>
        <w:rFonts w:ascii="MMC OFFICE" w:eastAsia="MS Mincho" w:hAnsi="MMC OFFICE"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9DB2857"/>
    <w:multiLevelType w:val="hybridMultilevel"/>
    <w:tmpl w:val="807456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A4C7D8A"/>
    <w:multiLevelType w:val="hybridMultilevel"/>
    <w:tmpl w:val="E334C2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E5A240B"/>
    <w:multiLevelType w:val="hybridMultilevel"/>
    <w:tmpl w:val="F738C238"/>
    <w:lvl w:ilvl="0" w:tplc="0413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2D02D3"/>
    <w:multiLevelType w:val="hybridMultilevel"/>
    <w:tmpl w:val="B462AC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594E55A2"/>
    <w:multiLevelType w:val="hybridMultilevel"/>
    <w:tmpl w:val="DEFACA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F921E78"/>
    <w:multiLevelType w:val="hybridMultilevel"/>
    <w:tmpl w:val="7AB4AC64"/>
    <w:lvl w:ilvl="0" w:tplc="9350CB9E">
      <w:numFmt w:val="bullet"/>
      <w:lvlText w:val="•"/>
      <w:lvlJc w:val="left"/>
      <w:pPr>
        <w:ind w:left="360" w:hanging="360"/>
      </w:pPr>
      <w:rPr>
        <w:rFonts w:ascii="MMC OFFICE" w:eastAsia="Calibri" w:hAnsi="MMC OFFICE" w:cs="Calibri" w:hint="default"/>
      </w:rPr>
    </w:lvl>
    <w:lvl w:ilvl="1" w:tplc="04050003" w:tentative="1">
      <w:start w:val="1"/>
      <w:numFmt w:val="bullet"/>
      <w:lvlText w:val="o"/>
      <w:lvlJc w:val="left"/>
      <w:pPr>
        <w:ind w:left="720" w:hanging="360"/>
      </w:pPr>
      <w:rPr>
        <w:rFonts w:ascii="Courier New" w:hAnsi="Courier New" w:cs="Courier New" w:hint="default"/>
      </w:rPr>
    </w:lvl>
    <w:lvl w:ilvl="2" w:tplc="04050005" w:tentative="1">
      <w:start w:val="1"/>
      <w:numFmt w:val="bullet"/>
      <w:lvlText w:val=""/>
      <w:lvlJc w:val="left"/>
      <w:pPr>
        <w:ind w:left="1440" w:hanging="360"/>
      </w:pPr>
      <w:rPr>
        <w:rFonts w:ascii="Wingdings" w:hAnsi="Wingdings" w:hint="default"/>
      </w:rPr>
    </w:lvl>
    <w:lvl w:ilvl="3" w:tplc="04050001" w:tentative="1">
      <w:start w:val="1"/>
      <w:numFmt w:val="bullet"/>
      <w:lvlText w:val=""/>
      <w:lvlJc w:val="left"/>
      <w:pPr>
        <w:ind w:left="2160" w:hanging="360"/>
      </w:pPr>
      <w:rPr>
        <w:rFonts w:ascii="Symbol" w:hAnsi="Symbol" w:hint="default"/>
      </w:rPr>
    </w:lvl>
    <w:lvl w:ilvl="4" w:tplc="04050003" w:tentative="1">
      <w:start w:val="1"/>
      <w:numFmt w:val="bullet"/>
      <w:lvlText w:val="o"/>
      <w:lvlJc w:val="left"/>
      <w:pPr>
        <w:ind w:left="2880" w:hanging="360"/>
      </w:pPr>
      <w:rPr>
        <w:rFonts w:ascii="Courier New" w:hAnsi="Courier New" w:cs="Courier New" w:hint="default"/>
      </w:rPr>
    </w:lvl>
    <w:lvl w:ilvl="5" w:tplc="04050005" w:tentative="1">
      <w:start w:val="1"/>
      <w:numFmt w:val="bullet"/>
      <w:lvlText w:val=""/>
      <w:lvlJc w:val="left"/>
      <w:pPr>
        <w:ind w:left="3600" w:hanging="360"/>
      </w:pPr>
      <w:rPr>
        <w:rFonts w:ascii="Wingdings" w:hAnsi="Wingdings" w:hint="default"/>
      </w:rPr>
    </w:lvl>
    <w:lvl w:ilvl="6" w:tplc="04050001" w:tentative="1">
      <w:start w:val="1"/>
      <w:numFmt w:val="bullet"/>
      <w:lvlText w:val=""/>
      <w:lvlJc w:val="left"/>
      <w:pPr>
        <w:ind w:left="4320" w:hanging="360"/>
      </w:pPr>
      <w:rPr>
        <w:rFonts w:ascii="Symbol" w:hAnsi="Symbol" w:hint="default"/>
      </w:rPr>
    </w:lvl>
    <w:lvl w:ilvl="7" w:tplc="04050003" w:tentative="1">
      <w:start w:val="1"/>
      <w:numFmt w:val="bullet"/>
      <w:lvlText w:val="o"/>
      <w:lvlJc w:val="left"/>
      <w:pPr>
        <w:ind w:left="5040" w:hanging="360"/>
      </w:pPr>
      <w:rPr>
        <w:rFonts w:ascii="Courier New" w:hAnsi="Courier New" w:cs="Courier New" w:hint="default"/>
      </w:rPr>
    </w:lvl>
    <w:lvl w:ilvl="8" w:tplc="04050005" w:tentative="1">
      <w:start w:val="1"/>
      <w:numFmt w:val="bullet"/>
      <w:lvlText w:val=""/>
      <w:lvlJc w:val="left"/>
      <w:pPr>
        <w:ind w:left="5760" w:hanging="360"/>
      </w:pPr>
      <w:rPr>
        <w:rFonts w:ascii="Wingdings" w:hAnsi="Wingdings" w:hint="default"/>
      </w:rPr>
    </w:lvl>
  </w:abstractNum>
  <w:abstractNum w:abstractNumId="22" w15:restartNumberingAfterBreak="0">
    <w:nsid w:val="6196750D"/>
    <w:multiLevelType w:val="hybridMultilevel"/>
    <w:tmpl w:val="9C1693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42E11EE"/>
    <w:multiLevelType w:val="hybridMultilevel"/>
    <w:tmpl w:val="255C979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664D677E"/>
    <w:multiLevelType w:val="hybridMultilevel"/>
    <w:tmpl w:val="51B0327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BD020FE"/>
    <w:multiLevelType w:val="hybridMultilevel"/>
    <w:tmpl w:val="1284D586"/>
    <w:lvl w:ilvl="0" w:tplc="55BC8C20">
      <w:numFmt w:val="bullet"/>
      <w:lvlText w:val="•"/>
      <w:lvlJc w:val="left"/>
      <w:pPr>
        <w:ind w:left="1200" w:hanging="840"/>
      </w:pPr>
      <w:rPr>
        <w:rFonts w:ascii="MMC OFFICE" w:eastAsia="MS Mincho" w:hAnsi="MMC OFFIC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CD83233"/>
    <w:multiLevelType w:val="hybridMultilevel"/>
    <w:tmpl w:val="9E7806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EF7117E"/>
    <w:multiLevelType w:val="multilevel"/>
    <w:tmpl w:val="6DC2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0395268">
    <w:abstractNumId w:val="19"/>
  </w:num>
  <w:num w:numId="2" w16cid:durableId="1583759687">
    <w:abstractNumId w:val="19"/>
  </w:num>
  <w:num w:numId="3" w16cid:durableId="244187691">
    <w:abstractNumId w:val="22"/>
  </w:num>
  <w:num w:numId="4" w16cid:durableId="1386952158">
    <w:abstractNumId w:val="17"/>
  </w:num>
  <w:num w:numId="5" w16cid:durableId="960722384">
    <w:abstractNumId w:val="7"/>
  </w:num>
  <w:num w:numId="6" w16cid:durableId="2131631948">
    <w:abstractNumId w:val="3"/>
  </w:num>
  <w:num w:numId="7" w16cid:durableId="1867209520">
    <w:abstractNumId w:val="12"/>
  </w:num>
  <w:num w:numId="8" w16cid:durableId="2101754783">
    <w:abstractNumId w:val="4"/>
  </w:num>
  <w:num w:numId="9" w16cid:durableId="2129615240">
    <w:abstractNumId w:val="16"/>
  </w:num>
  <w:num w:numId="10" w16cid:durableId="258027557">
    <w:abstractNumId w:val="15"/>
  </w:num>
  <w:num w:numId="11" w16cid:durableId="1031686968">
    <w:abstractNumId w:val="27"/>
  </w:num>
  <w:num w:numId="12" w16cid:durableId="1911116941">
    <w:abstractNumId w:val="24"/>
  </w:num>
  <w:num w:numId="13" w16cid:durableId="1544052173">
    <w:abstractNumId w:val="14"/>
  </w:num>
  <w:num w:numId="14" w16cid:durableId="1171943424">
    <w:abstractNumId w:val="6"/>
  </w:num>
  <w:num w:numId="15" w16cid:durableId="2043358167">
    <w:abstractNumId w:val="13"/>
  </w:num>
  <w:num w:numId="16" w16cid:durableId="212887154">
    <w:abstractNumId w:val="8"/>
  </w:num>
  <w:num w:numId="17" w16cid:durableId="1985696794">
    <w:abstractNumId w:val="2"/>
  </w:num>
  <w:num w:numId="18" w16cid:durableId="592010463">
    <w:abstractNumId w:val="11"/>
  </w:num>
  <w:num w:numId="19" w16cid:durableId="496195508">
    <w:abstractNumId w:val="1"/>
  </w:num>
  <w:num w:numId="20" w16cid:durableId="1767727607">
    <w:abstractNumId w:val="9"/>
  </w:num>
  <w:num w:numId="21" w16cid:durableId="2053921794">
    <w:abstractNumId w:val="0"/>
  </w:num>
  <w:num w:numId="22" w16cid:durableId="87384378">
    <w:abstractNumId w:val="26"/>
  </w:num>
  <w:num w:numId="23" w16cid:durableId="1241602523">
    <w:abstractNumId w:val="5"/>
  </w:num>
  <w:num w:numId="24" w16cid:durableId="1828672570">
    <w:abstractNumId w:val="20"/>
  </w:num>
  <w:num w:numId="25" w16cid:durableId="39284769">
    <w:abstractNumId w:val="25"/>
  </w:num>
  <w:num w:numId="26" w16cid:durableId="1944876328">
    <w:abstractNumId w:val="21"/>
  </w:num>
  <w:num w:numId="27" w16cid:durableId="1534077079">
    <w:abstractNumId w:val="23"/>
  </w:num>
  <w:num w:numId="28" w16cid:durableId="802700900">
    <w:abstractNumId w:val="18"/>
  </w:num>
  <w:num w:numId="29" w16cid:durableId="20141845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attachedTemplate r:id="rId1"/>
  <w:defaultTabStop w:val="840"/>
  <w:hyphenationZone w:val="425"/>
  <w:drawingGridHorizontalSpacing w:val="105"/>
  <w:displayHorizontalDrawingGridEvery w:val="0"/>
  <w:displayVerticalDrawingGridEvery w:val="2"/>
  <w:doNotUseMarginsForDrawingGridOrigin/>
  <w:drawingGridHorizontalOrigin w:val="0"/>
  <w:drawingGridVerticalOrigin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4C"/>
    <w:rsid w:val="000039CE"/>
    <w:rsid w:val="0001135A"/>
    <w:rsid w:val="0002023B"/>
    <w:rsid w:val="00021640"/>
    <w:rsid w:val="00023850"/>
    <w:rsid w:val="00025BF1"/>
    <w:rsid w:val="000279A4"/>
    <w:rsid w:val="00030ACE"/>
    <w:rsid w:val="00035B55"/>
    <w:rsid w:val="000417FC"/>
    <w:rsid w:val="0004422D"/>
    <w:rsid w:val="000473E5"/>
    <w:rsid w:val="00050717"/>
    <w:rsid w:val="000644AE"/>
    <w:rsid w:val="00074F91"/>
    <w:rsid w:val="000847BF"/>
    <w:rsid w:val="0008601E"/>
    <w:rsid w:val="000903C1"/>
    <w:rsid w:val="00094308"/>
    <w:rsid w:val="000A565B"/>
    <w:rsid w:val="000B067E"/>
    <w:rsid w:val="000B3964"/>
    <w:rsid w:val="000B7961"/>
    <w:rsid w:val="000C3053"/>
    <w:rsid w:val="000C3792"/>
    <w:rsid w:val="000C64E5"/>
    <w:rsid w:val="000D13E6"/>
    <w:rsid w:val="000D1D7F"/>
    <w:rsid w:val="000D7501"/>
    <w:rsid w:val="000D7CA3"/>
    <w:rsid w:val="000E1549"/>
    <w:rsid w:val="00100372"/>
    <w:rsid w:val="001361EF"/>
    <w:rsid w:val="00142830"/>
    <w:rsid w:val="00144F0A"/>
    <w:rsid w:val="00147F24"/>
    <w:rsid w:val="001564AE"/>
    <w:rsid w:val="0016571D"/>
    <w:rsid w:val="00167CAD"/>
    <w:rsid w:val="00170DC2"/>
    <w:rsid w:val="0017502C"/>
    <w:rsid w:val="001A229A"/>
    <w:rsid w:val="001A2A44"/>
    <w:rsid w:val="001C24BB"/>
    <w:rsid w:val="001C3FD3"/>
    <w:rsid w:val="001D796A"/>
    <w:rsid w:val="001E3B3D"/>
    <w:rsid w:val="001F08FB"/>
    <w:rsid w:val="001F1C63"/>
    <w:rsid w:val="001F298A"/>
    <w:rsid w:val="001F308E"/>
    <w:rsid w:val="0020203B"/>
    <w:rsid w:val="00204144"/>
    <w:rsid w:val="00205E9A"/>
    <w:rsid w:val="00210CC0"/>
    <w:rsid w:val="00211974"/>
    <w:rsid w:val="00213EDF"/>
    <w:rsid w:val="0022147C"/>
    <w:rsid w:val="0022194C"/>
    <w:rsid w:val="00222EF6"/>
    <w:rsid w:val="00222F21"/>
    <w:rsid w:val="002258FF"/>
    <w:rsid w:val="00227E3A"/>
    <w:rsid w:val="00233363"/>
    <w:rsid w:val="0023560F"/>
    <w:rsid w:val="002456F6"/>
    <w:rsid w:val="00247176"/>
    <w:rsid w:val="002511A3"/>
    <w:rsid w:val="00254894"/>
    <w:rsid w:val="00261799"/>
    <w:rsid w:val="00277893"/>
    <w:rsid w:val="00280333"/>
    <w:rsid w:val="00292D2E"/>
    <w:rsid w:val="002A31C5"/>
    <w:rsid w:val="002A41CB"/>
    <w:rsid w:val="002A5439"/>
    <w:rsid w:val="002B7711"/>
    <w:rsid w:val="002C09E8"/>
    <w:rsid w:val="002C1AA0"/>
    <w:rsid w:val="002D7BF5"/>
    <w:rsid w:val="002E64C9"/>
    <w:rsid w:val="002F77DE"/>
    <w:rsid w:val="003164F9"/>
    <w:rsid w:val="00323CF0"/>
    <w:rsid w:val="00326175"/>
    <w:rsid w:val="00331DE8"/>
    <w:rsid w:val="00334A56"/>
    <w:rsid w:val="00334C7C"/>
    <w:rsid w:val="00336F7E"/>
    <w:rsid w:val="00337EBA"/>
    <w:rsid w:val="0034791A"/>
    <w:rsid w:val="0035685E"/>
    <w:rsid w:val="00363AB3"/>
    <w:rsid w:val="00364B5D"/>
    <w:rsid w:val="0037591C"/>
    <w:rsid w:val="00380694"/>
    <w:rsid w:val="00382F9B"/>
    <w:rsid w:val="0038337F"/>
    <w:rsid w:val="00384D1B"/>
    <w:rsid w:val="00385EBB"/>
    <w:rsid w:val="003B7C18"/>
    <w:rsid w:val="003C3C15"/>
    <w:rsid w:val="003C5FB4"/>
    <w:rsid w:val="003C6589"/>
    <w:rsid w:val="003F736A"/>
    <w:rsid w:val="00401878"/>
    <w:rsid w:val="00404BB5"/>
    <w:rsid w:val="00407D26"/>
    <w:rsid w:val="0041731C"/>
    <w:rsid w:val="004207E4"/>
    <w:rsid w:val="004208D7"/>
    <w:rsid w:val="00433559"/>
    <w:rsid w:val="004360E6"/>
    <w:rsid w:val="004447C9"/>
    <w:rsid w:val="00450121"/>
    <w:rsid w:val="004544D6"/>
    <w:rsid w:val="00457EC2"/>
    <w:rsid w:val="004614B0"/>
    <w:rsid w:val="0046280A"/>
    <w:rsid w:val="00463786"/>
    <w:rsid w:val="004644C9"/>
    <w:rsid w:val="00464697"/>
    <w:rsid w:val="0046507D"/>
    <w:rsid w:val="0046652A"/>
    <w:rsid w:val="00477513"/>
    <w:rsid w:val="00477777"/>
    <w:rsid w:val="00496FB8"/>
    <w:rsid w:val="004A04A6"/>
    <w:rsid w:val="004A0CD7"/>
    <w:rsid w:val="004A289F"/>
    <w:rsid w:val="004B65CD"/>
    <w:rsid w:val="004C1B58"/>
    <w:rsid w:val="004C6D64"/>
    <w:rsid w:val="004D601A"/>
    <w:rsid w:val="004F01E3"/>
    <w:rsid w:val="004F3FE0"/>
    <w:rsid w:val="004F50B7"/>
    <w:rsid w:val="005148B7"/>
    <w:rsid w:val="00521742"/>
    <w:rsid w:val="00524FB9"/>
    <w:rsid w:val="00530E16"/>
    <w:rsid w:val="005353A8"/>
    <w:rsid w:val="00536CF4"/>
    <w:rsid w:val="00537FDC"/>
    <w:rsid w:val="00542F65"/>
    <w:rsid w:val="00545F7A"/>
    <w:rsid w:val="0056430A"/>
    <w:rsid w:val="00567975"/>
    <w:rsid w:val="00573B0B"/>
    <w:rsid w:val="00576CC8"/>
    <w:rsid w:val="00580D3A"/>
    <w:rsid w:val="00583967"/>
    <w:rsid w:val="0058633E"/>
    <w:rsid w:val="0059085D"/>
    <w:rsid w:val="0059424E"/>
    <w:rsid w:val="005B7202"/>
    <w:rsid w:val="005E280F"/>
    <w:rsid w:val="005E75EA"/>
    <w:rsid w:val="005F21EF"/>
    <w:rsid w:val="00605919"/>
    <w:rsid w:val="00606345"/>
    <w:rsid w:val="0061643D"/>
    <w:rsid w:val="00620B8A"/>
    <w:rsid w:val="00622C31"/>
    <w:rsid w:val="006249CA"/>
    <w:rsid w:val="00630433"/>
    <w:rsid w:val="00630B32"/>
    <w:rsid w:val="00666A52"/>
    <w:rsid w:val="00674C2B"/>
    <w:rsid w:val="00680F41"/>
    <w:rsid w:val="006B036F"/>
    <w:rsid w:val="006B6700"/>
    <w:rsid w:val="006C15FE"/>
    <w:rsid w:val="006D2AFC"/>
    <w:rsid w:val="006D5C87"/>
    <w:rsid w:val="006D6E70"/>
    <w:rsid w:val="006E4951"/>
    <w:rsid w:val="006F3D16"/>
    <w:rsid w:val="00704294"/>
    <w:rsid w:val="007119DC"/>
    <w:rsid w:val="0071558F"/>
    <w:rsid w:val="007311EF"/>
    <w:rsid w:val="007352AF"/>
    <w:rsid w:val="00735D1A"/>
    <w:rsid w:val="00735FE6"/>
    <w:rsid w:val="00737138"/>
    <w:rsid w:val="00743C03"/>
    <w:rsid w:val="00744484"/>
    <w:rsid w:val="00744AF2"/>
    <w:rsid w:val="007460E3"/>
    <w:rsid w:val="00753CD0"/>
    <w:rsid w:val="00765791"/>
    <w:rsid w:val="007751CB"/>
    <w:rsid w:val="007764A5"/>
    <w:rsid w:val="00782D8B"/>
    <w:rsid w:val="007854F4"/>
    <w:rsid w:val="00796CAD"/>
    <w:rsid w:val="00797EE9"/>
    <w:rsid w:val="007A5EC3"/>
    <w:rsid w:val="007A6B9A"/>
    <w:rsid w:val="007B17E3"/>
    <w:rsid w:val="007B5EEE"/>
    <w:rsid w:val="007B6A2F"/>
    <w:rsid w:val="007B7C6A"/>
    <w:rsid w:val="007C33FF"/>
    <w:rsid w:val="007D0C0C"/>
    <w:rsid w:val="007E4350"/>
    <w:rsid w:val="007E5811"/>
    <w:rsid w:val="00813FDF"/>
    <w:rsid w:val="00815AE6"/>
    <w:rsid w:val="00816CC7"/>
    <w:rsid w:val="00831426"/>
    <w:rsid w:val="00831F71"/>
    <w:rsid w:val="008344AD"/>
    <w:rsid w:val="00836D6C"/>
    <w:rsid w:val="00857DE6"/>
    <w:rsid w:val="00866B84"/>
    <w:rsid w:val="00881895"/>
    <w:rsid w:val="00884F9B"/>
    <w:rsid w:val="0088756D"/>
    <w:rsid w:val="00895272"/>
    <w:rsid w:val="00895C65"/>
    <w:rsid w:val="008B21E9"/>
    <w:rsid w:val="008B7E1E"/>
    <w:rsid w:val="008C708A"/>
    <w:rsid w:val="008C7791"/>
    <w:rsid w:val="008D1C6C"/>
    <w:rsid w:val="008D5F9C"/>
    <w:rsid w:val="008E449C"/>
    <w:rsid w:val="008E69C6"/>
    <w:rsid w:val="008F1649"/>
    <w:rsid w:val="008F35BB"/>
    <w:rsid w:val="009013BB"/>
    <w:rsid w:val="00906761"/>
    <w:rsid w:val="00907E41"/>
    <w:rsid w:val="009105A0"/>
    <w:rsid w:val="0091159D"/>
    <w:rsid w:val="009145F5"/>
    <w:rsid w:val="00916A00"/>
    <w:rsid w:val="00922569"/>
    <w:rsid w:val="00924FD6"/>
    <w:rsid w:val="009451E0"/>
    <w:rsid w:val="00947A32"/>
    <w:rsid w:val="00956C86"/>
    <w:rsid w:val="00966EF5"/>
    <w:rsid w:val="00976CF0"/>
    <w:rsid w:val="00983C9A"/>
    <w:rsid w:val="0099479B"/>
    <w:rsid w:val="00995D9D"/>
    <w:rsid w:val="0099648A"/>
    <w:rsid w:val="009A0DCA"/>
    <w:rsid w:val="009A2B85"/>
    <w:rsid w:val="009A4D83"/>
    <w:rsid w:val="009B1612"/>
    <w:rsid w:val="009B7D57"/>
    <w:rsid w:val="009C1D9C"/>
    <w:rsid w:val="009C240D"/>
    <w:rsid w:val="009D3BF4"/>
    <w:rsid w:val="009D41FA"/>
    <w:rsid w:val="009D5602"/>
    <w:rsid w:val="009D7635"/>
    <w:rsid w:val="009E1C9D"/>
    <w:rsid w:val="009F7FB6"/>
    <w:rsid w:val="00A020B5"/>
    <w:rsid w:val="00A03FAE"/>
    <w:rsid w:val="00A131F2"/>
    <w:rsid w:val="00A22D1B"/>
    <w:rsid w:val="00A23F69"/>
    <w:rsid w:val="00A24021"/>
    <w:rsid w:val="00A25DB8"/>
    <w:rsid w:val="00A269E8"/>
    <w:rsid w:val="00A32620"/>
    <w:rsid w:val="00A34CBB"/>
    <w:rsid w:val="00A365DE"/>
    <w:rsid w:val="00A61A5D"/>
    <w:rsid w:val="00A87BA2"/>
    <w:rsid w:val="00A92B8B"/>
    <w:rsid w:val="00A93A29"/>
    <w:rsid w:val="00AB7D29"/>
    <w:rsid w:val="00AC1B57"/>
    <w:rsid w:val="00AC242B"/>
    <w:rsid w:val="00AC62C5"/>
    <w:rsid w:val="00AD1E73"/>
    <w:rsid w:val="00AD7FB4"/>
    <w:rsid w:val="00AE42DA"/>
    <w:rsid w:val="00B0318F"/>
    <w:rsid w:val="00B138EC"/>
    <w:rsid w:val="00B225D1"/>
    <w:rsid w:val="00B25928"/>
    <w:rsid w:val="00B458BC"/>
    <w:rsid w:val="00B55816"/>
    <w:rsid w:val="00B66594"/>
    <w:rsid w:val="00B722A4"/>
    <w:rsid w:val="00B7727F"/>
    <w:rsid w:val="00B772C2"/>
    <w:rsid w:val="00B807D7"/>
    <w:rsid w:val="00B808EF"/>
    <w:rsid w:val="00B86F79"/>
    <w:rsid w:val="00BA1027"/>
    <w:rsid w:val="00BA42F5"/>
    <w:rsid w:val="00BA7285"/>
    <w:rsid w:val="00BB2223"/>
    <w:rsid w:val="00BC51C1"/>
    <w:rsid w:val="00BC5A48"/>
    <w:rsid w:val="00BC7297"/>
    <w:rsid w:val="00BD1A98"/>
    <w:rsid w:val="00BD2328"/>
    <w:rsid w:val="00BD4B10"/>
    <w:rsid w:val="00BE1925"/>
    <w:rsid w:val="00BE7C40"/>
    <w:rsid w:val="00BF176A"/>
    <w:rsid w:val="00BF3A0F"/>
    <w:rsid w:val="00C219F9"/>
    <w:rsid w:val="00C2268C"/>
    <w:rsid w:val="00C44F1D"/>
    <w:rsid w:val="00C46F3E"/>
    <w:rsid w:val="00C576A8"/>
    <w:rsid w:val="00C6489C"/>
    <w:rsid w:val="00C84989"/>
    <w:rsid w:val="00C9089C"/>
    <w:rsid w:val="00C9336C"/>
    <w:rsid w:val="00CA05C9"/>
    <w:rsid w:val="00CB7DA1"/>
    <w:rsid w:val="00CC3253"/>
    <w:rsid w:val="00CC491A"/>
    <w:rsid w:val="00CC4AC0"/>
    <w:rsid w:val="00CE2BC1"/>
    <w:rsid w:val="00CE4938"/>
    <w:rsid w:val="00CE571A"/>
    <w:rsid w:val="00D02991"/>
    <w:rsid w:val="00D0473C"/>
    <w:rsid w:val="00D06931"/>
    <w:rsid w:val="00D1531B"/>
    <w:rsid w:val="00D15FE6"/>
    <w:rsid w:val="00D25370"/>
    <w:rsid w:val="00D277F4"/>
    <w:rsid w:val="00D32923"/>
    <w:rsid w:val="00D40E62"/>
    <w:rsid w:val="00D44BDB"/>
    <w:rsid w:val="00D44D13"/>
    <w:rsid w:val="00D50D5F"/>
    <w:rsid w:val="00D54BB8"/>
    <w:rsid w:val="00D57287"/>
    <w:rsid w:val="00D6078D"/>
    <w:rsid w:val="00D63A10"/>
    <w:rsid w:val="00D77E93"/>
    <w:rsid w:val="00D80DDD"/>
    <w:rsid w:val="00D8669A"/>
    <w:rsid w:val="00D950FC"/>
    <w:rsid w:val="00DA2208"/>
    <w:rsid w:val="00DA2CF1"/>
    <w:rsid w:val="00DA5D8D"/>
    <w:rsid w:val="00DA7A77"/>
    <w:rsid w:val="00DC1C76"/>
    <w:rsid w:val="00DD3200"/>
    <w:rsid w:val="00DD7103"/>
    <w:rsid w:val="00DE1EA1"/>
    <w:rsid w:val="00DF4D2F"/>
    <w:rsid w:val="00E0024B"/>
    <w:rsid w:val="00E02DF6"/>
    <w:rsid w:val="00E070DD"/>
    <w:rsid w:val="00E150AA"/>
    <w:rsid w:val="00E169C4"/>
    <w:rsid w:val="00E246F5"/>
    <w:rsid w:val="00E52F8F"/>
    <w:rsid w:val="00E6141B"/>
    <w:rsid w:val="00E62C73"/>
    <w:rsid w:val="00E6536F"/>
    <w:rsid w:val="00E73698"/>
    <w:rsid w:val="00E73F18"/>
    <w:rsid w:val="00E74BC9"/>
    <w:rsid w:val="00E7789A"/>
    <w:rsid w:val="00E81310"/>
    <w:rsid w:val="00EA12A6"/>
    <w:rsid w:val="00EA475A"/>
    <w:rsid w:val="00EB6385"/>
    <w:rsid w:val="00EB6CB8"/>
    <w:rsid w:val="00EC0612"/>
    <w:rsid w:val="00EE3EA7"/>
    <w:rsid w:val="00EE6476"/>
    <w:rsid w:val="00EE6A93"/>
    <w:rsid w:val="00EF498F"/>
    <w:rsid w:val="00F07950"/>
    <w:rsid w:val="00F07DE8"/>
    <w:rsid w:val="00F07F59"/>
    <w:rsid w:val="00F1635E"/>
    <w:rsid w:val="00F25D42"/>
    <w:rsid w:val="00F31E65"/>
    <w:rsid w:val="00F33EFA"/>
    <w:rsid w:val="00F346E7"/>
    <w:rsid w:val="00F423ED"/>
    <w:rsid w:val="00F42B18"/>
    <w:rsid w:val="00F42BFB"/>
    <w:rsid w:val="00F701C9"/>
    <w:rsid w:val="00F70CED"/>
    <w:rsid w:val="00F82305"/>
    <w:rsid w:val="00F840E2"/>
    <w:rsid w:val="00F87668"/>
    <w:rsid w:val="00F943BD"/>
    <w:rsid w:val="00FA04CD"/>
    <w:rsid w:val="00FA0F3E"/>
    <w:rsid w:val="00FA1EC7"/>
    <w:rsid w:val="00FA31E8"/>
    <w:rsid w:val="00FA6C23"/>
    <w:rsid w:val="00FA6C49"/>
    <w:rsid w:val="00FC754C"/>
    <w:rsid w:val="00FD280F"/>
    <w:rsid w:val="00FE4124"/>
    <w:rsid w:val="00FE4F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DE1712D"/>
  <w15:chartTrackingRefBased/>
  <w15:docId w15:val="{69382CD2-9A32-432C-A721-DF89DAF00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widowControl w:val="0"/>
      <w:jc w:val="both"/>
    </w:pPr>
    <w:rPr>
      <w:kern w:val="2"/>
      <w:sz w:val="21"/>
      <w:szCs w:val="22"/>
      <w:lang w:val="en-US" w:eastAsia="ja-JP"/>
    </w:rPr>
  </w:style>
  <w:style w:type="paragraph" w:styleId="Nadpis1">
    <w:name w:val="heading 1"/>
    <w:basedOn w:val="Normln"/>
    <w:link w:val="Nadpis1Char"/>
    <w:uiPriority w:val="9"/>
    <w:qFormat/>
    <w:rsid w:val="00D32923"/>
    <w:pPr>
      <w:widowControl/>
      <w:spacing w:before="100" w:beforeAutospacing="1" w:after="100" w:afterAutospacing="1"/>
      <w:jc w:val="left"/>
      <w:outlineLvl w:val="0"/>
    </w:pPr>
    <w:rPr>
      <w:rFonts w:ascii="Times New Roman" w:eastAsia="Times New Roman" w:hAnsi="Times New Roman"/>
      <w:b/>
      <w:bCs/>
      <w:kern w:val="36"/>
      <w:sz w:val="48"/>
      <w:szCs w:val="48"/>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50D5F"/>
    <w:pPr>
      <w:tabs>
        <w:tab w:val="center" w:pos="4252"/>
        <w:tab w:val="right" w:pos="8504"/>
      </w:tabs>
      <w:snapToGrid w:val="0"/>
    </w:pPr>
  </w:style>
  <w:style w:type="character" w:customStyle="1" w:styleId="ZhlavChar">
    <w:name w:val="Záhlaví Char"/>
    <w:basedOn w:val="Standardnpsmoodstavce"/>
    <w:link w:val="Zhlav"/>
    <w:uiPriority w:val="99"/>
    <w:rsid w:val="00D50D5F"/>
  </w:style>
  <w:style w:type="paragraph" w:styleId="Zpat">
    <w:name w:val="footer"/>
    <w:basedOn w:val="Normln"/>
    <w:link w:val="ZpatChar"/>
    <w:uiPriority w:val="99"/>
    <w:unhideWhenUsed/>
    <w:rsid w:val="00D50D5F"/>
    <w:pPr>
      <w:tabs>
        <w:tab w:val="center" w:pos="4252"/>
        <w:tab w:val="right" w:pos="8504"/>
      </w:tabs>
      <w:snapToGrid w:val="0"/>
    </w:pPr>
  </w:style>
  <w:style w:type="character" w:customStyle="1" w:styleId="ZpatChar">
    <w:name w:val="Zápatí Char"/>
    <w:basedOn w:val="Standardnpsmoodstavce"/>
    <w:link w:val="Zpat"/>
    <w:uiPriority w:val="99"/>
    <w:rsid w:val="00D50D5F"/>
  </w:style>
  <w:style w:type="paragraph" w:styleId="Textbubliny">
    <w:name w:val="Balloon Text"/>
    <w:basedOn w:val="Normln"/>
    <w:link w:val="TextbublinyChar"/>
    <w:uiPriority w:val="99"/>
    <w:semiHidden/>
    <w:unhideWhenUsed/>
    <w:rsid w:val="00D50D5F"/>
    <w:rPr>
      <w:rFonts w:ascii="Arial" w:eastAsia="MS Gothic" w:hAnsi="Arial"/>
      <w:kern w:val="0"/>
      <w:sz w:val="18"/>
      <w:szCs w:val="18"/>
      <w:lang w:val="x-none" w:eastAsia="x-none"/>
    </w:rPr>
  </w:style>
  <w:style w:type="character" w:customStyle="1" w:styleId="TextbublinyChar">
    <w:name w:val="Text bubliny Char"/>
    <w:link w:val="Textbubliny"/>
    <w:uiPriority w:val="99"/>
    <w:semiHidden/>
    <w:rsid w:val="00D50D5F"/>
    <w:rPr>
      <w:rFonts w:ascii="Arial" w:eastAsia="MS Gothic" w:hAnsi="Arial" w:cs="Times New Roman"/>
      <w:sz w:val="18"/>
      <w:szCs w:val="18"/>
    </w:rPr>
  </w:style>
  <w:style w:type="paragraph" w:customStyle="1" w:styleId="xmsonormal">
    <w:name w:val="x_msonormal"/>
    <w:basedOn w:val="Normln"/>
    <w:uiPriority w:val="99"/>
    <w:rsid w:val="008D1C6C"/>
    <w:pPr>
      <w:widowControl/>
      <w:jc w:val="left"/>
    </w:pPr>
    <w:rPr>
      <w:rFonts w:ascii="Times New Roman" w:eastAsia="SimSun" w:hAnsi="Times New Roman"/>
      <w:kern w:val="0"/>
      <w:sz w:val="24"/>
      <w:szCs w:val="24"/>
      <w:lang w:eastAsia="en-US"/>
    </w:rPr>
  </w:style>
  <w:style w:type="character" w:styleId="Hypertextovodkaz">
    <w:name w:val="Hyperlink"/>
    <w:uiPriority w:val="99"/>
    <w:unhideWhenUsed/>
    <w:rsid w:val="008D1C6C"/>
    <w:rPr>
      <w:color w:val="0563C1"/>
      <w:u w:val="single"/>
    </w:rPr>
  </w:style>
  <w:style w:type="paragraph" w:styleId="Odstavecseseznamem">
    <w:name w:val="List Paragraph"/>
    <w:aliases w:val="????,????1,Bullet List,FooterText,List Paragraph1,numbered,Bulletr List Paragraph,列出段落,列出段落1,Párrafo de lista1,Paragraphe de liste1,List Paragraph2,List Paragraph21,Parágrafo da Lista1,リスト段落1,Listeafsnit1,פיסקת רשימה"/>
    <w:basedOn w:val="Normln"/>
    <w:link w:val="OdstavecseseznamemChar"/>
    <w:uiPriority w:val="34"/>
    <w:qFormat/>
    <w:rsid w:val="009145F5"/>
    <w:pPr>
      <w:widowControl/>
      <w:ind w:left="720"/>
      <w:jc w:val="left"/>
    </w:pPr>
    <w:rPr>
      <w:rFonts w:ascii="Calibri" w:eastAsia="Calibri" w:hAnsi="Calibri" w:cs="Calibri"/>
      <w:kern w:val="0"/>
      <w:sz w:val="22"/>
      <w:lang w:val="cs-CZ" w:eastAsia="en-US"/>
    </w:rPr>
  </w:style>
  <w:style w:type="paragraph" w:styleId="Normlnweb">
    <w:name w:val="Normal (Web)"/>
    <w:basedOn w:val="Normln"/>
    <w:uiPriority w:val="99"/>
    <w:unhideWhenUsed/>
    <w:rsid w:val="00EE3EA7"/>
    <w:pPr>
      <w:widowControl/>
      <w:spacing w:before="100" w:beforeAutospacing="1" w:after="100" w:afterAutospacing="1"/>
      <w:jc w:val="left"/>
    </w:pPr>
    <w:rPr>
      <w:rFonts w:ascii="Times New Roman" w:eastAsia="Times New Roman" w:hAnsi="Times New Roman"/>
      <w:kern w:val="0"/>
      <w:sz w:val="24"/>
      <w:szCs w:val="24"/>
      <w:lang w:val="cs-CZ" w:eastAsia="cs-CZ"/>
    </w:rPr>
  </w:style>
  <w:style w:type="character" w:styleId="Siln">
    <w:name w:val="Strong"/>
    <w:uiPriority w:val="22"/>
    <w:qFormat/>
    <w:rsid w:val="00EE3EA7"/>
    <w:rPr>
      <w:b/>
      <w:bCs/>
    </w:rPr>
  </w:style>
  <w:style w:type="character" w:styleId="Zdraznn">
    <w:name w:val="Emphasis"/>
    <w:uiPriority w:val="20"/>
    <w:qFormat/>
    <w:rsid w:val="00EE3EA7"/>
    <w:rPr>
      <w:i/>
      <w:iCs/>
    </w:rPr>
  </w:style>
  <w:style w:type="character" w:customStyle="1" w:styleId="Nadpis1Char">
    <w:name w:val="Nadpis 1 Char"/>
    <w:link w:val="Nadpis1"/>
    <w:uiPriority w:val="9"/>
    <w:rsid w:val="00D32923"/>
    <w:rPr>
      <w:rFonts w:ascii="Times New Roman" w:eastAsia="Times New Roman" w:hAnsi="Times New Roman"/>
      <w:b/>
      <w:bCs/>
      <w:kern w:val="36"/>
      <w:sz w:val="48"/>
      <w:szCs w:val="48"/>
    </w:rPr>
  </w:style>
  <w:style w:type="paragraph" w:styleId="Zkladntext">
    <w:name w:val="Body Text"/>
    <w:basedOn w:val="Normln"/>
    <w:link w:val="ZkladntextChar"/>
    <w:uiPriority w:val="99"/>
    <w:unhideWhenUsed/>
    <w:rsid w:val="00277893"/>
    <w:pPr>
      <w:spacing w:after="120"/>
    </w:pPr>
  </w:style>
  <w:style w:type="character" w:customStyle="1" w:styleId="ZkladntextChar">
    <w:name w:val="Základní text Char"/>
    <w:link w:val="Zkladntext"/>
    <w:uiPriority w:val="99"/>
    <w:rsid w:val="00277893"/>
    <w:rPr>
      <w:kern w:val="2"/>
      <w:sz w:val="21"/>
      <w:szCs w:val="22"/>
      <w:lang w:val="en-US" w:eastAsia="ja-JP"/>
    </w:rPr>
  </w:style>
  <w:style w:type="paragraph" w:styleId="Zkladntext-prvnodsazen">
    <w:name w:val="Body Text First Indent"/>
    <w:basedOn w:val="Zkladntext"/>
    <w:link w:val="Zkladntext-prvnodsazenChar"/>
    <w:uiPriority w:val="99"/>
    <w:unhideWhenUsed/>
    <w:rsid w:val="00277893"/>
    <w:pPr>
      <w:tabs>
        <w:tab w:val="left" w:pos="567"/>
      </w:tabs>
      <w:spacing w:after="0" w:line="280" w:lineRule="exact"/>
      <w:ind w:firstLine="360"/>
      <w:jc w:val="left"/>
    </w:pPr>
    <w:rPr>
      <w:rFonts w:ascii="Tahoma" w:eastAsia="MS PGothic" w:hAnsi="Tahoma"/>
      <w:szCs w:val="20"/>
    </w:rPr>
  </w:style>
  <w:style w:type="character" w:customStyle="1" w:styleId="Zkladntext-prvnodsazenChar">
    <w:name w:val="Základní text - první odsazený Char"/>
    <w:link w:val="Zkladntext-prvnodsazen"/>
    <w:uiPriority w:val="99"/>
    <w:rsid w:val="00277893"/>
    <w:rPr>
      <w:rFonts w:ascii="Tahoma" w:eastAsia="MS PGothic" w:hAnsi="Tahoma"/>
      <w:kern w:val="2"/>
      <w:sz w:val="21"/>
      <w:szCs w:val="22"/>
      <w:lang w:val="en-US" w:eastAsia="ja-JP"/>
    </w:rPr>
  </w:style>
  <w:style w:type="paragraph" w:styleId="Zvr">
    <w:name w:val="Closing"/>
    <w:basedOn w:val="Normln"/>
    <w:link w:val="ZvrChar"/>
    <w:uiPriority w:val="99"/>
    <w:unhideWhenUsed/>
    <w:rsid w:val="002E64C9"/>
    <w:pPr>
      <w:jc w:val="right"/>
    </w:pPr>
    <w:rPr>
      <w:rFonts w:ascii="MS PGothic" w:eastAsia="MS PGothic" w:hAnsi="MS PGothic"/>
      <w:szCs w:val="24"/>
    </w:rPr>
  </w:style>
  <w:style w:type="character" w:customStyle="1" w:styleId="ZvrChar">
    <w:name w:val="Závěr Char"/>
    <w:link w:val="Zvr"/>
    <w:uiPriority w:val="99"/>
    <w:rsid w:val="002E64C9"/>
    <w:rPr>
      <w:rFonts w:ascii="MS PGothic" w:eastAsia="MS PGothic" w:hAnsi="MS PGothic"/>
      <w:kern w:val="2"/>
      <w:sz w:val="21"/>
      <w:szCs w:val="24"/>
      <w:lang w:val="en-US" w:eastAsia="ja-JP"/>
    </w:rPr>
  </w:style>
  <w:style w:type="character" w:styleId="Odkaznakoment">
    <w:name w:val="annotation reference"/>
    <w:uiPriority w:val="99"/>
    <w:semiHidden/>
    <w:unhideWhenUsed/>
    <w:rsid w:val="00836D6C"/>
    <w:rPr>
      <w:sz w:val="16"/>
      <w:szCs w:val="16"/>
    </w:rPr>
  </w:style>
  <w:style w:type="paragraph" w:styleId="Textkomente">
    <w:name w:val="annotation text"/>
    <w:basedOn w:val="Normln"/>
    <w:link w:val="TextkomenteChar"/>
    <w:uiPriority w:val="99"/>
    <w:semiHidden/>
    <w:unhideWhenUsed/>
    <w:rsid w:val="00836D6C"/>
    <w:rPr>
      <w:sz w:val="20"/>
      <w:szCs w:val="20"/>
    </w:rPr>
  </w:style>
  <w:style w:type="character" w:customStyle="1" w:styleId="TextkomenteChar">
    <w:name w:val="Text komentáře Char"/>
    <w:link w:val="Textkomente"/>
    <w:uiPriority w:val="99"/>
    <w:semiHidden/>
    <w:rsid w:val="00836D6C"/>
    <w:rPr>
      <w:kern w:val="2"/>
      <w:lang w:val="en-US" w:eastAsia="ja-JP"/>
    </w:rPr>
  </w:style>
  <w:style w:type="paragraph" w:styleId="Pedmtkomente">
    <w:name w:val="annotation subject"/>
    <w:basedOn w:val="Textkomente"/>
    <w:next w:val="Textkomente"/>
    <w:link w:val="PedmtkomenteChar"/>
    <w:uiPriority w:val="99"/>
    <w:semiHidden/>
    <w:unhideWhenUsed/>
    <w:rsid w:val="00836D6C"/>
    <w:rPr>
      <w:b/>
      <w:bCs/>
    </w:rPr>
  </w:style>
  <w:style w:type="character" w:customStyle="1" w:styleId="PedmtkomenteChar">
    <w:name w:val="Předmět komentáře Char"/>
    <w:link w:val="Pedmtkomente"/>
    <w:uiPriority w:val="99"/>
    <w:semiHidden/>
    <w:rsid w:val="00836D6C"/>
    <w:rPr>
      <w:b/>
      <w:bCs/>
      <w:kern w:val="2"/>
      <w:lang w:val="en-US" w:eastAsia="ja-JP"/>
    </w:rPr>
  </w:style>
  <w:style w:type="paragraph" w:customStyle="1" w:styleId="Default">
    <w:name w:val="Default"/>
    <w:rsid w:val="0091159D"/>
    <w:pPr>
      <w:autoSpaceDE w:val="0"/>
      <w:autoSpaceDN w:val="0"/>
      <w:adjustRightInd w:val="0"/>
    </w:pPr>
    <w:rPr>
      <w:rFonts w:ascii="MMC OFFICE" w:hAnsi="MMC OFFICE" w:cs="MMC OFFICE"/>
      <w:color w:val="000000"/>
      <w:sz w:val="24"/>
      <w:szCs w:val="24"/>
      <w:lang w:val="nl-NL" w:eastAsia="nl-NL"/>
    </w:rPr>
  </w:style>
  <w:style w:type="character" w:customStyle="1" w:styleId="tlid-translation">
    <w:name w:val="tlid-translation"/>
    <w:rsid w:val="0038337F"/>
  </w:style>
  <w:style w:type="character" w:styleId="Nevyeenzmnka">
    <w:name w:val="Unresolved Mention"/>
    <w:uiPriority w:val="99"/>
    <w:semiHidden/>
    <w:unhideWhenUsed/>
    <w:rsid w:val="008B21E9"/>
    <w:rPr>
      <w:color w:val="605E5C"/>
      <w:shd w:val="clear" w:color="auto" w:fill="E1DFDD"/>
    </w:rPr>
  </w:style>
  <w:style w:type="character" w:customStyle="1" w:styleId="OdstavecseseznamemChar">
    <w:name w:val="Odstavec se seznamem Char"/>
    <w:aliases w:val="???? Char,????1 Char,Bullet List Char,FooterText Char,List Paragraph1 Char,numbered Char,Bulletr List Paragraph Char,列出段落 Char,列出段落1 Char,Párrafo de lista1 Char,Paragraphe de liste1 Char,List Paragraph2 Char,リスト段落1 Char"/>
    <w:link w:val="Odstavecseseznamem"/>
    <w:uiPriority w:val="34"/>
    <w:locked/>
    <w:rsid w:val="0099479B"/>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770401">
      <w:bodyDiv w:val="1"/>
      <w:marLeft w:val="0"/>
      <w:marRight w:val="0"/>
      <w:marTop w:val="0"/>
      <w:marBottom w:val="0"/>
      <w:divBdr>
        <w:top w:val="none" w:sz="0" w:space="0" w:color="auto"/>
        <w:left w:val="none" w:sz="0" w:space="0" w:color="auto"/>
        <w:bottom w:val="none" w:sz="0" w:space="0" w:color="auto"/>
        <w:right w:val="none" w:sz="0" w:space="0" w:color="auto"/>
      </w:divBdr>
    </w:div>
    <w:div w:id="1002007448">
      <w:bodyDiv w:val="1"/>
      <w:marLeft w:val="0"/>
      <w:marRight w:val="0"/>
      <w:marTop w:val="0"/>
      <w:marBottom w:val="0"/>
      <w:divBdr>
        <w:top w:val="none" w:sz="0" w:space="0" w:color="auto"/>
        <w:left w:val="none" w:sz="0" w:space="0" w:color="auto"/>
        <w:bottom w:val="none" w:sz="0" w:space="0" w:color="auto"/>
        <w:right w:val="none" w:sz="0" w:space="0" w:color="auto"/>
      </w:divBdr>
    </w:div>
    <w:div w:id="1294797368">
      <w:bodyDiv w:val="1"/>
      <w:marLeft w:val="0"/>
      <w:marRight w:val="0"/>
      <w:marTop w:val="0"/>
      <w:marBottom w:val="0"/>
      <w:divBdr>
        <w:top w:val="none" w:sz="0" w:space="0" w:color="auto"/>
        <w:left w:val="none" w:sz="0" w:space="0" w:color="auto"/>
        <w:bottom w:val="none" w:sz="0" w:space="0" w:color="auto"/>
        <w:right w:val="none" w:sz="0" w:space="0" w:color="auto"/>
      </w:divBdr>
      <w:divsChild>
        <w:div w:id="1044329709">
          <w:marLeft w:val="0"/>
          <w:marRight w:val="0"/>
          <w:marTop w:val="0"/>
          <w:marBottom w:val="0"/>
          <w:divBdr>
            <w:top w:val="none" w:sz="0" w:space="0" w:color="auto"/>
            <w:left w:val="none" w:sz="0" w:space="0" w:color="auto"/>
            <w:bottom w:val="none" w:sz="0" w:space="0" w:color="auto"/>
            <w:right w:val="none" w:sz="0" w:space="0" w:color="auto"/>
          </w:divBdr>
          <w:divsChild>
            <w:div w:id="728377879">
              <w:marLeft w:val="0"/>
              <w:marRight w:val="0"/>
              <w:marTop w:val="0"/>
              <w:marBottom w:val="0"/>
              <w:divBdr>
                <w:top w:val="none" w:sz="0" w:space="0" w:color="auto"/>
                <w:left w:val="none" w:sz="0" w:space="0" w:color="auto"/>
                <w:bottom w:val="none" w:sz="0" w:space="0" w:color="auto"/>
                <w:right w:val="none" w:sz="0" w:space="0" w:color="auto"/>
              </w:divBdr>
              <w:divsChild>
                <w:div w:id="2063476977">
                  <w:marLeft w:val="0"/>
                  <w:marRight w:val="0"/>
                  <w:marTop w:val="0"/>
                  <w:marBottom w:val="0"/>
                  <w:divBdr>
                    <w:top w:val="none" w:sz="0" w:space="0" w:color="auto"/>
                    <w:left w:val="none" w:sz="0" w:space="0" w:color="auto"/>
                    <w:bottom w:val="none" w:sz="0" w:space="0" w:color="auto"/>
                    <w:right w:val="none" w:sz="0" w:space="0" w:color="auto"/>
                  </w:divBdr>
                  <w:divsChild>
                    <w:div w:id="1267156063">
                      <w:marLeft w:val="0"/>
                      <w:marRight w:val="0"/>
                      <w:marTop w:val="0"/>
                      <w:marBottom w:val="0"/>
                      <w:divBdr>
                        <w:top w:val="none" w:sz="0" w:space="0" w:color="auto"/>
                        <w:left w:val="none" w:sz="0" w:space="0" w:color="auto"/>
                        <w:bottom w:val="none" w:sz="0" w:space="0" w:color="auto"/>
                        <w:right w:val="none" w:sz="0" w:space="0" w:color="auto"/>
                      </w:divBdr>
                      <w:divsChild>
                        <w:div w:id="2141418746">
                          <w:marLeft w:val="-225"/>
                          <w:marRight w:val="-225"/>
                          <w:marTop w:val="0"/>
                          <w:marBottom w:val="0"/>
                          <w:divBdr>
                            <w:top w:val="none" w:sz="0" w:space="0" w:color="auto"/>
                            <w:left w:val="none" w:sz="0" w:space="0" w:color="auto"/>
                            <w:bottom w:val="none" w:sz="0" w:space="0" w:color="auto"/>
                            <w:right w:val="none" w:sz="0" w:space="0" w:color="auto"/>
                          </w:divBdr>
                          <w:divsChild>
                            <w:div w:id="1924293002">
                              <w:marLeft w:val="0"/>
                              <w:marRight w:val="0"/>
                              <w:marTop w:val="0"/>
                              <w:marBottom w:val="0"/>
                              <w:divBdr>
                                <w:top w:val="none" w:sz="0" w:space="0" w:color="auto"/>
                                <w:left w:val="none" w:sz="0" w:space="0" w:color="auto"/>
                                <w:bottom w:val="none" w:sz="0" w:space="0" w:color="auto"/>
                                <w:right w:val="none" w:sz="0" w:space="0" w:color="auto"/>
                              </w:divBdr>
                              <w:divsChild>
                                <w:div w:id="306861482">
                                  <w:marLeft w:val="0"/>
                                  <w:marRight w:val="0"/>
                                  <w:marTop w:val="0"/>
                                  <w:marBottom w:val="0"/>
                                  <w:divBdr>
                                    <w:top w:val="none" w:sz="0" w:space="0" w:color="auto"/>
                                    <w:left w:val="none" w:sz="0" w:space="0" w:color="auto"/>
                                    <w:bottom w:val="none" w:sz="0" w:space="0" w:color="auto"/>
                                    <w:right w:val="none" w:sz="0" w:space="0" w:color="auto"/>
                                  </w:divBdr>
                                  <w:divsChild>
                                    <w:div w:id="1306741042">
                                      <w:marLeft w:val="0"/>
                                      <w:marRight w:val="0"/>
                                      <w:marTop w:val="0"/>
                                      <w:marBottom w:val="0"/>
                                      <w:divBdr>
                                        <w:top w:val="none" w:sz="0" w:space="0" w:color="auto"/>
                                        <w:left w:val="none" w:sz="0" w:space="0" w:color="auto"/>
                                        <w:bottom w:val="none" w:sz="0" w:space="0" w:color="auto"/>
                                        <w:right w:val="none" w:sz="0" w:space="0" w:color="auto"/>
                                      </w:divBdr>
                                      <w:divsChild>
                                        <w:div w:id="1506162527">
                                          <w:marLeft w:val="0"/>
                                          <w:marRight w:val="0"/>
                                          <w:marTop w:val="0"/>
                                          <w:marBottom w:val="0"/>
                                          <w:divBdr>
                                            <w:top w:val="none" w:sz="0" w:space="0" w:color="auto"/>
                                            <w:left w:val="none" w:sz="0" w:space="0" w:color="auto"/>
                                            <w:bottom w:val="none" w:sz="0" w:space="0" w:color="auto"/>
                                            <w:right w:val="none" w:sz="0" w:space="0" w:color="auto"/>
                                          </w:divBdr>
                                          <w:divsChild>
                                            <w:div w:id="1836913164">
                                              <w:marLeft w:val="-225"/>
                                              <w:marRight w:val="-225"/>
                                              <w:marTop w:val="0"/>
                                              <w:marBottom w:val="0"/>
                                              <w:divBdr>
                                                <w:top w:val="none" w:sz="0" w:space="0" w:color="auto"/>
                                                <w:left w:val="none" w:sz="0" w:space="0" w:color="auto"/>
                                                <w:bottom w:val="none" w:sz="0" w:space="0" w:color="auto"/>
                                                <w:right w:val="none" w:sz="0" w:space="0" w:color="auto"/>
                                              </w:divBdr>
                                              <w:divsChild>
                                                <w:div w:id="60932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prusa.adam@mitsubishi-motors.cz" TargetMode="External"/><Relationship Id="rId1" Type="http://schemas.openxmlformats.org/officeDocument/2006/relationships/hyperlink" Target="mailto:prusa.adam@mitsubishi-motors.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dn3718\AppData\Local\Microsoft\Windows\Temporary%20Internet%20Files\Content.Outlook\553UW87H\EN_NEWSRELEASE_CommunicationMark_180403%20(2).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FD6A59C5AEE8A4C8FF9B4FF92CFA851" ma:contentTypeVersion="16" ma:contentTypeDescription="Vytvoří nový dokument" ma:contentTypeScope="" ma:versionID="730594037e86d53de6a60f08a67b0830">
  <xsd:schema xmlns:xsd="http://www.w3.org/2001/XMLSchema" xmlns:xs="http://www.w3.org/2001/XMLSchema" xmlns:p="http://schemas.microsoft.com/office/2006/metadata/properties" xmlns:ns2="98a21ae1-b9cc-469b-aef6-6dfc81f9face" targetNamespace="http://schemas.microsoft.com/office/2006/metadata/properties" ma:root="true" ma:fieldsID="3859f898ef97a7834ca1a0569d996cf9" ns2:_="">
    <xsd:import namespace="98a21ae1-b9cc-469b-aef6-6dfc81f9fa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21ae1-b9cc-469b-aef6-6dfc81f9face"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SearchProperties" ma:index="6" nillable="true" ma:displayName="MediaServiceSearchProperties" ma:hidden="true" ma:internalName="MediaServiceSearchProperties" ma:readOnly="true">
      <xsd:simpleType>
        <xsd:restriction base="dms:Note"/>
      </xsd:simpleType>
    </xsd:element>
    <xsd:element name="MediaServiceDateTaken" ma:index="7" nillable="true" ma:displayName="MediaServiceDateTaken" ma:hidden="true" ma:indexed="true" ma:internalName="MediaServiceDateTaken" ma:readOnly="true">
      <xsd:simpleType>
        <xsd:restriction base="dms:Text"/>
      </xsd:simpleType>
    </xsd:element>
    <xsd:element name="MediaServiceGenerationTime" ma:index="8" nillable="true" ma:displayName="MediaServiceGenerationTime" ma:hidden="true" ma:internalName="MediaServiceGenerationTime" ma:readOnly="true">
      <xsd:simpleType>
        <xsd:restriction base="dms:Text"/>
      </xsd:simpleType>
    </xsd:element>
    <xsd:element name="MediaServiceEventHashCode" ma:index="9" nillable="true" ma:displayName="MediaServiceEventHashCode" ma:hidden="true" ma:internalName="MediaServiceEventHashCode" ma:readOnly="true">
      <xsd:simpleType>
        <xsd:restriction base="dms:Text"/>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b27905c-2454-4316-8504-cb658589117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8a21ae1-b9cc-469b-aef6-6dfc81f9fa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9BD3-58DB-44F5-BF36-22D73DCF2073}"/>
</file>

<file path=customXml/itemProps2.xml><?xml version="1.0" encoding="utf-8"?>
<ds:datastoreItem xmlns:ds="http://schemas.openxmlformats.org/officeDocument/2006/customXml" ds:itemID="{64B9B538-7553-4F62-AA6B-D1227DA1DDAA}">
  <ds:schemaRefs>
    <ds:schemaRef ds:uri="http://schemas.microsoft.com/office/2006/metadata/properties"/>
    <ds:schemaRef ds:uri="http://schemas.microsoft.com/office/infopath/2007/PartnerControls"/>
    <ds:schemaRef ds:uri="98a21ae1-b9cc-469b-aef6-6dfc81f9face"/>
  </ds:schemaRefs>
</ds:datastoreItem>
</file>

<file path=customXml/itemProps3.xml><?xml version="1.0" encoding="utf-8"?>
<ds:datastoreItem xmlns:ds="http://schemas.openxmlformats.org/officeDocument/2006/customXml" ds:itemID="{19261CF2-3113-4363-A7F2-FCB1AD22F5A2}">
  <ds:schemaRefs>
    <ds:schemaRef ds:uri="http://schemas.microsoft.com/sharepoint/v3/contenttype/forms"/>
  </ds:schemaRefs>
</ds:datastoreItem>
</file>

<file path=customXml/itemProps4.xml><?xml version="1.0" encoding="utf-8"?>
<ds:datastoreItem xmlns:ds="http://schemas.openxmlformats.org/officeDocument/2006/customXml" ds:itemID="{332455EE-F270-4128-948D-6C2BC322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EN_NEWSRELEASE_CommunicationMark_180403 (2).dot</Template>
  <TotalTime>17</TotalTime>
  <Pages>14</Pages>
  <Words>3475</Words>
  <Characters>20507</Characters>
  <Application>Microsoft Office Word</Application>
  <DocSecurity>0</DocSecurity>
  <Lines>170</Lines>
  <Paragraphs>47</Paragraphs>
  <ScaleCrop>false</ScaleCrop>
  <HeadingPairs>
    <vt:vector size="6" baseType="variant">
      <vt:variant>
        <vt:lpstr>Název</vt:lpstr>
      </vt:variant>
      <vt:variant>
        <vt:i4>1</vt:i4>
      </vt:variant>
      <vt:variant>
        <vt:lpstr>Title</vt:lpstr>
      </vt:variant>
      <vt:variant>
        <vt:i4>1</vt:i4>
      </vt:variant>
      <vt:variant>
        <vt:lpstr>タイトル</vt:lpstr>
      </vt:variant>
      <vt:variant>
        <vt:i4>1</vt:i4>
      </vt:variant>
    </vt:vector>
  </HeadingPairs>
  <TitlesOfParts>
    <vt:vector size="3" baseType="lpstr">
      <vt:lpstr/>
      <vt:lpstr/>
      <vt:lpstr/>
    </vt:vector>
  </TitlesOfParts>
  <Company>Mitsubishi　Motors</Company>
  <LinksUpToDate>false</LinksUpToDate>
  <CharactersWithSpaces>23935</CharactersWithSpaces>
  <SharedDoc>false</SharedDoc>
  <HLinks>
    <vt:vector size="6" baseType="variant">
      <vt:variant>
        <vt:i4>1769532</vt:i4>
      </vt:variant>
      <vt:variant>
        <vt:i4>0</vt:i4>
      </vt:variant>
      <vt:variant>
        <vt:i4>0</vt:i4>
      </vt:variant>
      <vt:variant>
        <vt:i4>5</vt:i4>
      </vt:variant>
      <vt:variant>
        <vt:lpwstr>mailto:prusa.adam@mitsubishi-motors.cz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xdn3718</dc:creator>
  <cp:keywords/>
  <cp:lastModifiedBy>Adam Průša</cp:lastModifiedBy>
  <cp:revision>24</cp:revision>
  <cp:lastPrinted>2025-06-30T14:26:00Z</cp:lastPrinted>
  <dcterms:created xsi:type="dcterms:W3CDTF">2025-06-13T14:29:00Z</dcterms:created>
  <dcterms:modified xsi:type="dcterms:W3CDTF">2026-01-19T12:51:00Z</dcterms:modified>
  <cp:category>NONE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0x010100EFD6A59C5AEE8A4C8FF9B4FF92CFA851</vt:lpwstr>
  </property>
  <property fmtid="{D5CDD505-2E9C-101B-9397-08002B2CF9AE}" pid="4" name="_ExtendedDescription">
    <vt:lpwstr/>
  </property>
</Properties>
</file>